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4CDE" w14:textId="77777777" w:rsidR="0005785C" w:rsidRDefault="0005785C" w:rsidP="00E263C9">
      <w:pPr>
        <w:suppressAutoHyphens/>
        <w:autoSpaceDN w:val="0"/>
        <w:jc w:val="both"/>
        <w:rPr>
          <w:rFonts w:ascii="Arial" w:eastAsia="Times New Roman" w:hAnsi="Arial"/>
          <w:b/>
        </w:rPr>
      </w:pPr>
      <w:bookmarkStart w:id="0" w:name="_Hlk90912825"/>
    </w:p>
    <w:p w14:paraId="77210BE0" w14:textId="77777777" w:rsidR="004432AF" w:rsidRDefault="004432AF" w:rsidP="00E263C9">
      <w:pPr>
        <w:suppressAutoHyphens/>
        <w:autoSpaceDN w:val="0"/>
        <w:jc w:val="both"/>
        <w:rPr>
          <w:rFonts w:ascii="Arial" w:eastAsia="Times New Roman" w:hAnsi="Arial"/>
          <w:b/>
        </w:rPr>
      </w:pPr>
    </w:p>
    <w:p w14:paraId="5868BEC0" w14:textId="77777777" w:rsidR="0005785C" w:rsidRDefault="0005785C" w:rsidP="00E263C9">
      <w:pPr>
        <w:suppressAutoHyphens/>
        <w:autoSpaceDN w:val="0"/>
        <w:jc w:val="both"/>
        <w:rPr>
          <w:rFonts w:ascii="Arial" w:eastAsia="Times New Roman" w:hAnsi="Arial"/>
          <w:b/>
        </w:rPr>
      </w:pPr>
    </w:p>
    <w:p w14:paraId="43BC1C88" w14:textId="77777777" w:rsidR="001971C0" w:rsidRDefault="001971C0" w:rsidP="001971C0">
      <w:pPr>
        <w:suppressAutoHyphens/>
        <w:autoSpaceDN w:val="0"/>
        <w:jc w:val="both"/>
        <w:rPr>
          <w:rFonts w:ascii="Arial" w:eastAsia="Times New Roman" w:hAnsi="Arial"/>
          <w:bCs/>
        </w:rPr>
      </w:pPr>
      <w:r>
        <w:rPr>
          <w:rFonts w:ascii="Arial" w:eastAsia="Times New Roman" w:hAnsi="Arial"/>
          <w:bCs/>
        </w:rPr>
        <w:t>About us:</w:t>
      </w:r>
      <w:r>
        <w:rPr>
          <w:rFonts w:ascii="Arial" w:eastAsia="Times New Roman" w:hAnsi="Arial"/>
          <w:bCs/>
        </w:rPr>
        <w:tab/>
      </w:r>
      <w:r>
        <w:rPr>
          <w:rFonts w:ascii="Arial" w:eastAsia="Times New Roman" w:hAnsi="Arial"/>
          <w:bCs/>
        </w:rPr>
        <w:tab/>
      </w:r>
    </w:p>
    <w:p w14:paraId="5848AD8F" w14:textId="77777777" w:rsidR="001971C0" w:rsidRDefault="001971C0" w:rsidP="001971C0">
      <w:pPr>
        <w:suppressAutoHyphens/>
        <w:autoSpaceDN w:val="0"/>
        <w:jc w:val="both"/>
        <w:rPr>
          <w:rFonts w:ascii="Arial" w:eastAsia="Times New Roman" w:hAnsi="Arial"/>
          <w:bCs/>
        </w:rPr>
      </w:pPr>
    </w:p>
    <w:p w14:paraId="65E37002" w14:textId="11E6F0B3" w:rsidR="001971C0" w:rsidRDefault="001971C0" w:rsidP="001971C0">
      <w:pPr>
        <w:suppressAutoHyphens/>
        <w:autoSpaceDN w:val="0"/>
        <w:jc w:val="both"/>
        <w:rPr>
          <w:rFonts w:ascii="Arial" w:eastAsia="Times New Roman" w:hAnsi="Arial"/>
          <w:bCs/>
        </w:rPr>
      </w:pPr>
      <w:r w:rsidRPr="001971C0">
        <w:rPr>
          <w:rFonts w:ascii="Arial" w:eastAsia="Times New Roman" w:hAnsi="Arial"/>
          <w:bCs/>
        </w:rPr>
        <w:t xml:space="preserve">Beannachar </w:t>
      </w:r>
      <w:r>
        <w:rPr>
          <w:rFonts w:ascii="Arial" w:eastAsia="Times New Roman" w:hAnsi="Arial"/>
          <w:bCs/>
        </w:rPr>
        <w:t>Camphill Community</w:t>
      </w:r>
    </w:p>
    <w:p w14:paraId="7682E645" w14:textId="77777777" w:rsidR="001971C0" w:rsidRPr="001971C0" w:rsidRDefault="001971C0" w:rsidP="001971C0">
      <w:pPr>
        <w:suppressAutoHyphens/>
        <w:autoSpaceDN w:val="0"/>
        <w:jc w:val="both"/>
        <w:rPr>
          <w:rFonts w:ascii="Arial" w:eastAsia="Times New Roman" w:hAnsi="Arial"/>
          <w:bCs/>
        </w:rPr>
      </w:pPr>
    </w:p>
    <w:p w14:paraId="614CFB5B" w14:textId="77777777" w:rsidR="001971C0" w:rsidRDefault="001971C0" w:rsidP="001971C0">
      <w:pPr>
        <w:suppressAutoHyphens/>
        <w:autoSpaceDN w:val="0"/>
        <w:jc w:val="both"/>
        <w:rPr>
          <w:rFonts w:ascii="Arial" w:eastAsia="Times New Roman" w:hAnsi="Arial"/>
          <w:bCs/>
        </w:rPr>
      </w:pPr>
      <w:r w:rsidRPr="001971C0">
        <w:rPr>
          <w:rFonts w:ascii="Arial" w:eastAsia="Times New Roman" w:hAnsi="Arial"/>
          <w:bCs/>
        </w:rPr>
        <w:t>“A place to live, work and belong.”</w:t>
      </w:r>
    </w:p>
    <w:p w14:paraId="3335E3A5" w14:textId="77777777" w:rsidR="001971C0" w:rsidRPr="001971C0" w:rsidRDefault="001971C0" w:rsidP="001971C0">
      <w:pPr>
        <w:suppressAutoHyphens/>
        <w:autoSpaceDN w:val="0"/>
        <w:jc w:val="both"/>
        <w:rPr>
          <w:rFonts w:ascii="Arial" w:eastAsia="Times New Roman" w:hAnsi="Arial"/>
          <w:bCs/>
        </w:rPr>
      </w:pPr>
    </w:p>
    <w:p w14:paraId="6153AAD9" w14:textId="77777777" w:rsidR="001971C0" w:rsidRPr="001971C0" w:rsidRDefault="001971C0" w:rsidP="001971C0">
      <w:pPr>
        <w:suppressAutoHyphens/>
        <w:autoSpaceDN w:val="0"/>
        <w:jc w:val="both"/>
        <w:rPr>
          <w:rFonts w:ascii="Arial" w:eastAsia="Times New Roman" w:hAnsi="Arial"/>
          <w:bCs/>
        </w:rPr>
      </w:pPr>
      <w:r w:rsidRPr="001971C0">
        <w:rPr>
          <w:rFonts w:ascii="Arial" w:eastAsia="Times New Roman" w:hAnsi="Arial"/>
          <w:bCs/>
        </w:rPr>
        <w:t>For over 30 years social care charity Beannachar has been supporting young adults with learning disabilities to develop work skills, improve health and wellbeing, become independent and reach their fullest potential through the provision of a training centre and residential care.</w:t>
      </w:r>
    </w:p>
    <w:p w14:paraId="61CE2A09" w14:textId="77777777" w:rsidR="001971C0" w:rsidRPr="001971C0" w:rsidRDefault="001971C0" w:rsidP="001971C0">
      <w:pPr>
        <w:suppressAutoHyphens/>
        <w:autoSpaceDN w:val="0"/>
        <w:jc w:val="both"/>
        <w:rPr>
          <w:rFonts w:ascii="Arial" w:eastAsia="Times New Roman" w:hAnsi="Arial"/>
          <w:bCs/>
        </w:rPr>
      </w:pPr>
      <w:r w:rsidRPr="001971C0">
        <w:rPr>
          <w:rFonts w:ascii="Arial" w:eastAsia="Times New Roman" w:hAnsi="Arial"/>
          <w:bCs/>
        </w:rPr>
        <w:t>Based across a peaceful 28-acre site the Beannachar community now comprises more than 100 people including over 30 young adults with additional support needs, staff and gap year volunteers. At the heart of Beannachar is a commitment to mutual care and respect for each other and the environment.</w:t>
      </w:r>
    </w:p>
    <w:p w14:paraId="670BADC8" w14:textId="3D2F87FE" w:rsidR="001971C0" w:rsidRPr="001971C0" w:rsidRDefault="001971C0" w:rsidP="001971C0">
      <w:pPr>
        <w:suppressAutoHyphens/>
        <w:autoSpaceDN w:val="0"/>
        <w:jc w:val="both"/>
        <w:rPr>
          <w:rFonts w:ascii="Arial" w:eastAsia="Times New Roman" w:hAnsi="Arial"/>
          <w:bCs/>
        </w:rPr>
      </w:pPr>
    </w:p>
    <w:p w14:paraId="6AC2E594" w14:textId="4616B995" w:rsidR="001971C0" w:rsidRDefault="001971C0" w:rsidP="00E263C9">
      <w:pPr>
        <w:suppressAutoHyphens/>
        <w:autoSpaceDN w:val="0"/>
        <w:jc w:val="both"/>
        <w:rPr>
          <w:rFonts w:ascii="Arial" w:eastAsia="Times New Roman" w:hAnsi="Arial"/>
          <w:bCs/>
        </w:rPr>
      </w:pPr>
    </w:p>
    <w:p w14:paraId="53F0A094" w14:textId="0BD0F7E6" w:rsidR="00E263C9" w:rsidRPr="008232D4" w:rsidRDefault="00E263C9" w:rsidP="00E263C9">
      <w:pPr>
        <w:suppressAutoHyphens/>
        <w:autoSpaceDN w:val="0"/>
        <w:jc w:val="both"/>
        <w:rPr>
          <w:rFonts w:ascii="Arial" w:eastAsia="Times New Roman" w:hAnsi="Arial"/>
          <w:bCs/>
        </w:rPr>
      </w:pPr>
      <w:r w:rsidRPr="008232D4">
        <w:rPr>
          <w:rFonts w:ascii="Arial" w:eastAsia="Times New Roman" w:hAnsi="Arial"/>
          <w:bCs/>
        </w:rPr>
        <w:t>Title of Post:</w:t>
      </w:r>
      <w:r w:rsidRPr="008232D4">
        <w:rPr>
          <w:rFonts w:ascii="Arial" w:eastAsia="Times New Roman" w:hAnsi="Arial"/>
          <w:bCs/>
        </w:rPr>
        <w:tab/>
      </w:r>
      <w:r w:rsidR="0005785C" w:rsidRPr="008232D4">
        <w:rPr>
          <w:rFonts w:ascii="Arial" w:eastAsia="Times New Roman" w:hAnsi="Arial"/>
          <w:bCs/>
        </w:rPr>
        <w:tab/>
      </w:r>
      <w:r w:rsidR="00A66DFE">
        <w:rPr>
          <w:rFonts w:ascii="Arial" w:eastAsia="Times New Roman" w:hAnsi="Arial"/>
          <w:bCs/>
        </w:rPr>
        <w:t>Business Manager</w:t>
      </w:r>
    </w:p>
    <w:p w14:paraId="514D2DE6" w14:textId="77777777" w:rsidR="00E263C9" w:rsidRPr="008232D4" w:rsidRDefault="00E263C9" w:rsidP="00E263C9">
      <w:pPr>
        <w:suppressAutoHyphens/>
        <w:autoSpaceDN w:val="0"/>
        <w:jc w:val="both"/>
        <w:rPr>
          <w:rFonts w:ascii="Arial" w:eastAsia="Times New Roman" w:hAnsi="Arial"/>
          <w:b/>
        </w:rPr>
      </w:pPr>
    </w:p>
    <w:p w14:paraId="18E6AC1F" w14:textId="77777777" w:rsidR="00E263C9" w:rsidRPr="008232D4" w:rsidRDefault="00E263C9" w:rsidP="00E263C9">
      <w:pPr>
        <w:suppressAutoHyphens/>
        <w:autoSpaceDN w:val="0"/>
        <w:jc w:val="both"/>
        <w:rPr>
          <w:rFonts w:ascii="Arial" w:eastAsia="Times New Roman" w:hAnsi="Arial"/>
          <w:bCs/>
        </w:rPr>
      </w:pPr>
      <w:r w:rsidRPr="008232D4">
        <w:rPr>
          <w:rFonts w:ascii="Arial" w:eastAsia="Times New Roman" w:hAnsi="Arial"/>
          <w:bCs/>
        </w:rPr>
        <w:t>Place of Work:</w:t>
      </w:r>
      <w:r w:rsidRPr="008232D4">
        <w:rPr>
          <w:rFonts w:ascii="Arial" w:eastAsia="Times New Roman" w:hAnsi="Arial"/>
          <w:bCs/>
        </w:rPr>
        <w:tab/>
      </w:r>
      <w:r w:rsidRPr="008232D4">
        <w:rPr>
          <w:rFonts w:ascii="Arial" w:eastAsia="Times New Roman" w:hAnsi="Arial"/>
          <w:bCs/>
        </w:rPr>
        <w:tab/>
        <w:t>Beannachar Camphill Community</w:t>
      </w:r>
    </w:p>
    <w:p w14:paraId="6465D363" w14:textId="77777777" w:rsidR="00E263C9" w:rsidRPr="008232D4" w:rsidRDefault="00E263C9" w:rsidP="00E263C9">
      <w:pPr>
        <w:suppressAutoHyphens/>
        <w:autoSpaceDN w:val="0"/>
        <w:ind w:left="1440" w:firstLine="720"/>
        <w:jc w:val="both"/>
        <w:rPr>
          <w:rFonts w:ascii="Arial" w:eastAsia="Times New Roman" w:hAnsi="Arial"/>
          <w:bCs/>
        </w:rPr>
      </w:pPr>
      <w:r w:rsidRPr="008232D4">
        <w:rPr>
          <w:rFonts w:ascii="Arial" w:eastAsia="Times New Roman" w:hAnsi="Arial"/>
          <w:bCs/>
        </w:rPr>
        <w:t>South Deeside Road, Banchory-</w:t>
      </w:r>
      <w:proofErr w:type="spellStart"/>
      <w:r w:rsidRPr="008232D4">
        <w:rPr>
          <w:rFonts w:ascii="Arial" w:eastAsia="Times New Roman" w:hAnsi="Arial"/>
          <w:bCs/>
        </w:rPr>
        <w:t>Devenick</w:t>
      </w:r>
      <w:proofErr w:type="spellEnd"/>
    </w:p>
    <w:p w14:paraId="316B6AA9" w14:textId="77777777" w:rsidR="00E263C9" w:rsidRPr="008232D4" w:rsidRDefault="00E263C9" w:rsidP="00E263C9">
      <w:pPr>
        <w:suppressAutoHyphens/>
        <w:autoSpaceDN w:val="0"/>
        <w:ind w:left="1440" w:firstLine="720"/>
        <w:jc w:val="both"/>
        <w:rPr>
          <w:rFonts w:ascii="Arial" w:eastAsia="Times New Roman" w:hAnsi="Arial"/>
          <w:bCs/>
        </w:rPr>
      </w:pPr>
      <w:r w:rsidRPr="008232D4">
        <w:rPr>
          <w:rFonts w:ascii="Arial" w:eastAsia="Times New Roman" w:hAnsi="Arial"/>
          <w:bCs/>
        </w:rPr>
        <w:t>Aberdeen AB12 5YL</w:t>
      </w:r>
    </w:p>
    <w:p w14:paraId="00E7AC3E" w14:textId="77777777" w:rsidR="00E263C9" w:rsidRPr="008232D4" w:rsidRDefault="00E263C9" w:rsidP="00E263C9">
      <w:pPr>
        <w:suppressAutoHyphens/>
        <w:autoSpaceDN w:val="0"/>
        <w:jc w:val="both"/>
        <w:rPr>
          <w:rFonts w:ascii="Arial" w:eastAsia="Times New Roman" w:hAnsi="Arial"/>
          <w:bCs/>
        </w:rPr>
      </w:pPr>
    </w:p>
    <w:p w14:paraId="75C46A2A" w14:textId="7B9922EE" w:rsidR="00A66DFE" w:rsidRDefault="00E263C9" w:rsidP="1834FCD6">
      <w:pPr>
        <w:suppressAutoHyphens/>
        <w:autoSpaceDN w:val="0"/>
        <w:jc w:val="both"/>
        <w:rPr>
          <w:rFonts w:ascii="Arial" w:eastAsia="Times New Roman" w:hAnsi="Arial"/>
        </w:rPr>
      </w:pPr>
      <w:r w:rsidRPr="1834FCD6">
        <w:rPr>
          <w:rFonts w:ascii="Arial" w:eastAsia="Times New Roman" w:hAnsi="Arial"/>
        </w:rPr>
        <w:t>Responsible to:</w:t>
      </w:r>
      <w:r w:rsidR="00DF6A01" w:rsidRPr="1834FCD6">
        <w:rPr>
          <w:rFonts w:ascii="Arial" w:eastAsia="Times New Roman" w:hAnsi="Arial"/>
        </w:rPr>
        <w:t xml:space="preserve">         </w:t>
      </w:r>
      <w:r w:rsidR="00A66DFE">
        <w:tab/>
      </w:r>
      <w:r w:rsidR="00A66DFE" w:rsidRPr="1834FCD6">
        <w:rPr>
          <w:rFonts w:ascii="Arial" w:eastAsia="Times New Roman" w:hAnsi="Arial"/>
        </w:rPr>
        <w:t>Head of Care</w:t>
      </w:r>
    </w:p>
    <w:p w14:paraId="04C7B79A" w14:textId="77777777" w:rsidR="005F4137" w:rsidRDefault="005F4137" w:rsidP="00E263C9">
      <w:pPr>
        <w:suppressAutoHyphens/>
        <w:autoSpaceDN w:val="0"/>
        <w:jc w:val="both"/>
        <w:rPr>
          <w:rFonts w:ascii="Arial" w:eastAsia="Times New Roman" w:hAnsi="Arial"/>
          <w:bCs/>
        </w:rPr>
      </w:pPr>
    </w:p>
    <w:p w14:paraId="5A9A96B0" w14:textId="371EDD34" w:rsidR="00D55F1A" w:rsidRDefault="00D55F1A" w:rsidP="00E263C9">
      <w:pPr>
        <w:suppressAutoHyphens/>
        <w:autoSpaceDN w:val="0"/>
        <w:jc w:val="both"/>
        <w:rPr>
          <w:rFonts w:ascii="Arial" w:eastAsia="Times New Roman" w:hAnsi="Arial"/>
          <w:bCs/>
        </w:rPr>
      </w:pPr>
      <w:r>
        <w:rPr>
          <w:rFonts w:ascii="Arial" w:eastAsia="Times New Roman" w:hAnsi="Arial"/>
          <w:bCs/>
        </w:rPr>
        <w:t>Reports:</w:t>
      </w:r>
      <w:r>
        <w:rPr>
          <w:rFonts w:ascii="Arial" w:eastAsia="Times New Roman" w:hAnsi="Arial"/>
          <w:bCs/>
        </w:rPr>
        <w:tab/>
      </w:r>
      <w:r>
        <w:rPr>
          <w:rFonts w:ascii="Arial" w:eastAsia="Times New Roman" w:hAnsi="Arial"/>
          <w:bCs/>
        </w:rPr>
        <w:tab/>
        <w:t xml:space="preserve">Finance </w:t>
      </w:r>
    </w:p>
    <w:p w14:paraId="18A72741" w14:textId="076AAAF3" w:rsidR="00D55F1A" w:rsidRDefault="00D55F1A" w:rsidP="00E263C9">
      <w:pPr>
        <w:suppressAutoHyphens/>
        <w:autoSpaceDN w:val="0"/>
        <w:jc w:val="both"/>
        <w:rPr>
          <w:rFonts w:ascii="Arial" w:eastAsia="Times New Roman" w:hAnsi="Arial"/>
          <w:bCs/>
        </w:rPr>
      </w:pPr>
      <w:r>
        <w:rPr>
          <w:rFonts w:ascii="Arial" w:eastAsia="Times New Roman" w:hAnsi="Arial"/>
          <w:bCs/>
        </w:rPr>
        <w:tab/>
      </w:r>
      <w:r>
        <w:rPr>
          <w:rFonts w:ascii="Arial" w:eastAsia="Times New Roman" w:hAnsi="Arial"/>
          <w:bCs/>
        </w:rPr>
        <w:tab/>
      </w:r>
      <w:r>
        <w:rPr>
          <w:rFonts w:ascii="Arial" w:eastAsia="Times New Roman" w:hAnsi="Arial"/>
          <w:bCs/>
        </w:rPr>
        <w:tab/>
        <w:t>HR and Office Management Administrator</w:t>
      </w:r>
    </w:p>
    <w:p w14:paraId="2C8E37F0" w14:textId="2B302E5E" w:rsidR="00D55F1A" w:rsidRPr="008232D4" w:rsidRDefault="00D55F1A" w:rsidP="00E263C9">
      <w:pPr>
        <w:suppressAutoHyphens/>
        <w:autoSpaceDN w:val="0"/>
        <w:jc w:val="both"/>
        <w:rPr>
          <w:rFonts w:ascii="Arial" w:eastAsia="Times New Roman" w:hAnsi="Arial"/>
          <w:bCs/>
        </w:rPr>
      </w:pPr>
      <w:r>
        <w:rPr>
          <w:rFonts w:ascii="Arial" w:eastAsia="Times New Roman" w:hAnsi="Arial"/>
          <w:bCs/>
        </w:rPr>
        <w:tab/>
      </w:r>
      <w:r>
        <w:rPr>
          <w:rFonts w:ascii="Arial" w:eastAsia="Times New Roman" w:hAnsi="Arial"/>
          <w:bCs/>
        </w:rPr>
        <w:tab/>
      </w:r>
      <w:r>
        <w:rPr>
          <w:rFonts w:ascii="Arial" w:eastAsia="Times New Roman" w:hAnsi="Arial"/>
          <w:bCs/>
        </w:rPr>
        <w:tab/>
        <w:t>Facilities/Maintenance Team</w:t>
      </w:r>
    </w:p>
    <w:p w14:paraId="597567C1" w14:textId="77777777" w:rsidR="00F16DA8" w:rsidRPr="008232D4" w:rsidRDefault="00F16DA8" w:rsidP="00E263C9">
      <w:pPr>
        <w:suppressAutoHyphens/>
        <w:autoSpaceDN w:val="0"/>
        <w:jc w:val="both"/>
        <w:rPr>
          <w:rFonts w:ascii="Arial" w:eastAsia="Times New Roman" w:hAnsi="Arial"/>
          <w:bCs/>
        </w:rPr>
      </w:pPr>
    </w:p>
    <w:p w14:paraId="46DFE35C" w14:textId="77777777" w:rsidR="00E263C9" w:rsidRPr="008232D4" w:rsidRDefault="00E263C9" w:rsidP="00E263C9">
      <w:pPr>
        <w:suppressAutoHyphens/>
        <w:autoSpaceDN w:val="0"/>
        <w:jc w:val="both"/>
        <w:rPr>
          <w:rFonts w:ascii="Arial" w:eastAsia="Times New Roman" w:hAnsi="Arial"/>
          <w:bCs/>
        </w:rPr>
      </w:pPr>
    </w:p>
    <w:p w14:paraId="476C1491" w14:textId="39C43480" w:rsidR="00E263C9" w:rsidRPr="008232D4" w:rsidRDefault="00E263C9" w:rsidP="00E263C9">
      <w:pPr>
        <w:suppressAutoHyphens/>
        <w:autoSpaceDN w:val="0"/>
        <w:spacing w:after="200" w:line="276" w:lineRule="auto"/>
        <w:rPr>
          <w:rFonts w:ascii="Arial" w:hAnsi="Arial"/>
        </w:rPr>
      </w:pPr>
      <w:r w:rsidRPr="008232D4">
        <w:rPr>
          <w:rFonts w:ascii="Arial" w:hAnsi="Arial"/>
        </w:rPr>
        <w:t xml:space="preserve">Hours of Work: </w:t>
      </w:r>
      <w:r w:rsidRPr="008232D4">
        <w:rPr>
          <w:rFonts w:ascii="Arial" w:hAnsi="Arial"/>
        </w:rPr>
        <w:tab/>
      </w:r>
      <w:r w:rsidR="005524C7">
        <w:rPr>
          <w:rFonts w:ascii="Arial" w:hAnsi="Arial"/>
        </w:rPr>
        <w:t>Up to 40</w:t>
      </w:r>
      <w:r w:rsidRPr="008232D4">
        <w:rPr>
          <w:rFonts w:ascii="Arial" w:hAnsi="Arial"/>
        </w:rPr>
        <w:t xml:space="preserve"> hours per week </w:t>
      </w:r>
    </w:p>
    <w:p w14:paraId="185DCDF4" w14:textId="4AAAA816" w:rsidR="00E263C9" w:rsidRPr="008232D4" w:rsidRDefault="00FE052C" w:rsidP="00E263C9">
      <w:pPr>
        <w:suppressAutoHyphens/>
        <w:autoSpaceDN w:val="0"/>
        <w:spacing w:after="200" w:line="276" w:lineRule="auto"/>
        <w:rPr>
          <w:rFonts w:ascii="Arial" w:hAnsi="Arial"/>
        </w:rPr>
      </w:pPr>
      <w:r>
        <w:rPr>
          <w:rFonts w:ascii="Arial" w:hAnsi="Arial"/>
        </w:rPr>
        <w:t>Type of Contract</w:t>
      </w:r>
      <w:r w:rsidR="00E263C9" w:rsidRPr="008232D4">
        <w:rPr>
          <w:rFonts w:ascii="Arial" w:hAnsi="Arial"/>
        </w:rPr>
        <w:tab/>
      </w:r>
      <w:r w:rsidR="00B00EAF" w:rsidRPr="00B00EAF">
        <w:rPr>
          <w:rFonts w:ascii="Arial" w:hAnsi="Arial"/>
        </w:rPr>
        <w:t xml:space="preserve">Permanent </w:t>
      </w:r>
    </w:p>
    <w:p w14:paraId="2210ADEF" w14:textId="1328ECE0" w:rsidR="00E263C9" w:rsidRDefault="00E263C9" w:rsidP="00A969E4">
      <w:pPr>
        <w:suppressAutoHyphens/>
        <w:autoSpaceDN w:val="0"/>
        <w:spacing w:after="200" w:line="276" w:lineRule="auto"/>
        <w:rPr>
          <w:rFonts w:ascii="Arial" w:hAnsi="Arial"/>
        </w:rPr>
      </w:pPr>
      <w:r w:rsidRPr="008232D4">
        <w:rPr>
          <w:rFonts w:ascii="Arial" w:hAnsi="Arial"/>
        </w:rPr>
        <w:t xml:space="preserve">Pay:  </w:t>
      </w:r>
      <w:r w:rsidRPr="008232D4">
        <w:rPr>
          <w:rFonts w:ascii="Arial" w:hAnsi="Arial"/>
        </w:rPr>
        <w:tab/>
      </w:r>
      <w:r w:rsidRPr="008232D4">
        <w:rPr>
          <w:rFonts w:ascii="Arial" w:hAnsi="Arial"/>
        </w:rPr>
        <w:tab/>
      </w:r>
      <w:r w:rsidRPr="008232D4">
        <w:rPr>
          <w:rFonts w:ascii="Arial" w:hAnsi="Arial"/>
        </w:rPr>
        <w:tab/>
      </w:r>
      <w:bookmarkEnd w:id="0"/>
      <w:r w:rsidR="008A4963">
        <w:rPr>
          <w:rFonts w:ascii="Arial" w:hAnsi="Arial"/>
        </w:rPr>
        <w:t>Salary negotiable based on experience</w:t>
      </w:r>
    </w:p>
    <w:p w14:paraId="4E8ACAAC" w14:textId="77777777" w:rsidR="00CA703D" w:rsidRDefault="00CA703D" w:rsidP="00A969E4">
      <w:pPr>
        <w:suppressAutoHyphens/>
        <w:autoSpaceDN w:val="0"/>
        <w:spacing w:after="200" w:line="276" w:lineRule="auto"/>
        <w:rPr>
          <w:rFonts w:ascii="Arial" w:hAnsi="Arial"/>
        </w:rPr>
      </w:pPr>
    </w:p>
    <w:p w14:paraId="167410E5" w14:textId="77777777" w:rsidR="008123F1" w:rsidRDefault="00CA703D" w:rsidP="1834FCD6">
      <w:pPr>
        <w:ind w:left="2160" w:hanging="2160"/>
        <w:jc w:val="both"/>
        <w:rPr>
          <w:rFonts w:cs="Calibri"/>
          <w:b/>
          <w:bCs/>
        </w:rPr>
      </w:pPr>
      <w:r w:rsidRPr="1834FCD6">
        <w:rPr>
          <w:rFonts w:ascii="Arial" w:hAnsi="Arial"/>
        </w:rPr>
        <w:t>Job Summary</w:t>
      </w:r>
      <w:r w:rsidRPr="1834FCD6">
        <w:rPr>
          <w:rFonts w:cs="Calibri"/>
        </w:rPr>
        <w:t>:</w:t>
      </w:r>
      <w:r w:rsidRPr="1834FCD6">
        <w:rPr>
          <w:rFonts w:cs="Calibri"/>
          <w:b/>
          <w:bCs/>
        </w:rPr>
        <w:t xml:space="preserve">   </w:t>
      </w:r>
    </w:p>
    <w:p w14:paraId="59A85DC2" w14:textId="77777777" w:rsidR="008123F1" w:rsidRDefault="008123F1" w:rsidP="008123F1">
      <w:pPr>
        <w:jc w:val="both"/>
        <w:rPr>
          <w:rFonts w:cs="Calibri"/>
          <w:b/>
          <w:bCs/>
        </w:rPr>
      </w:pPr>
    </w:p>
    <w:p w14:paraId="0CE4D15A" w14:textId="2B21C487" w:rsidR="00CA703D" w:rsidRPr="008123F1" w:rsidRDefault="003D1DB6" w:rsidP="008123F1">
      <w:pPr>
        <w:jc w:val="both"/>
        <w:rPr>
          <w:rFonts w:cs="Calibri"/>
          <w:b/>
          <w:bCs/>
        </w:rPr>
      </w:pPr>
      <w:r w:rsidRPr="1834FCD6">
        <w:rPr>
          <w:rFonts w:ascii="Arial" w:hAnsi="Arial"/>
        </w:rPr>
        <w:t xml:space="preserve">The Business Manager is responsible for leading and overseeing the financial and operational functions </w:t>
      </w:r>
      <w:r w:rsidR="005524C7" w:rsidRPr="1834FCD6">
        <w:rPr>
          <w:rFonts w:ascii="Arial" w:hAnsi="Arial"/>
        </w:rPr>
        <w:t>of,</w:t>
      </w:r>
      <w:r w:rsidRPr="1834FCD6">
        <w:rPr>
          <w:rFonts w:ascii="Arial" w:hAnsi="Arial"/>
        </w:rPr>
        <w:t xml:space="preserve"> including finance, HR, IT, facilities, estates, administration, and governance. Working closely with the Head of Care and the Board, the role provides strategic financial leadership, budget management, compliance oversight, and operational support to ensure the organisation runs effectively and sustainably. The post holder is accountable for financial planning, reporting, risk management, statutory compliance, and supporting funding and service development initiatives. In addition, the role ensures robust health and safety systems, efficient facilities management, and strong organisational processes that support high quality residential and day care services aligned with </w:t>
      </w:r>
      <w:proofErr w:type="spellStart"/>
      <w:r w:rsidRPr="1834FCD6">
        <w:rPr>
          <w:rFonts w:ascii="Arial" w:hAnsi="Arial"/>
        </w:rPr>
        <w:t>Beannachar’s</w:t>
      </w:r>
      <w:proofErr w:type="spellEnd"/>
      <w:r w:rsidRPr="1834FCD6">
        <w:rPr>
          <w:rFonts w:ascii="Arial" w:hAnsi="Arial"/>
        </w:rPr>
        <w:t xml:space="preserve"> values and charitable objectives.</w:t>
      </w:r>
    </w:p>
    <w:p w14:paraId="74ED6996" w14:textId="77777777" w:rsidR="00E263C9" w:rsidRPr="008232D4" w:rsidRDefault="00E263C9" w:rsidP="00E263C9">
      <w:pPr>
        <w:keepNext/>
        <w:keepLines/>
        <w:suppressAutoHyphens/>
        <w:autoSpaceDN w:val="0"/>
        <w:spacing w:before="40"/>
        <w:outlineLvl w:val="1"/>
        <w:rPr>
          <w:rFonts w:ascii="Arial" w:eastAsia="MS Gothic" w:hAnsi="Arial"/>
          <w:b/>
          <w:bCs/>
        </w:rPr>
      </w:pPr>
    </w:p>
    <w:p w14:paraId="52F88F6F" w14:textId="5F22DFDE" w:rsidR="00E263C9" w:rsidRPr="008232D4" w:rsidRDefault="00E263C9" w:rsidP="00E263C9">
      <w:pPr>
        <w:keepNext/>
        <w:keepLines/>
        <w:suppressAutoHyphens/>
        <w:autoSpaceDN w:val="0"/>
        <w:spacing w:before="40"/>
        <w:outlineLvl w:val="1"/>
        <w:rPr>
          <w:rFonts w:ascii="Arial" w:eastAsia="MS Gothic" w:hAnsi="Arial"/>
          <w:b/>
          <w:bCs/>
        </w:rPr>
      </w:pPr>
      <w:r w:rsidRPr="008232D4">
        <w:rPr>
          <w:rFonts w:ascii="Arial" w:eastAsia="MS Gothic" w:hAnsi="Arial"/>
          <w:b/>
          <w:bCs/>
        </w:rPr>
        <w:t>Purpose of the role</w:t>
      </w:r>
      <w:r w:rsidR="00F16DA8" w:rsidRPr="008232D4">
        <w:rPr>
          <w:rFonts w:ascii="Arial" w:eastAsia="MS Gothic" w:hAnsi="Arial"/>
          <w:b/>
          <w:bCs/>
        </w:rPr>
        <w:t xml:space="preserve">: </w:t>
      </w:r>
    </w:p>
    <w:p w14:paraId="24A37D8D" w14:textId="77777777" w:rsidR="00E263C9" w:rsidRPr="008232D4" w:rsidRDefault="00E263C9" w:rsidP="00E263C9">
      <w:pPr>
        <w:keepNext/>
        <w:keepLines/>
        <w:suppressAutoHyphens/>
        <w:autoSpaceDN w:val="0"/>
        <w:spacing w:before="40"/>
        <w:outlineLvl w:val="1"/>
        <w:rPr>
          <w:rFonts w:ascii="Arial" w:eastAsia="MS Gothic" w:hAnsi="Arial"/>
          <w:b/>
          <w:bCs/>
        </w:rPr>
      </w:pPr>
    </w:p>
    <w:p w14:paraId="0153DF6A" w14:textId="51974FF8" w:rsidR="00D872B1" w:rsidRPr="00D872B1" w:rsidRDefault="00D872B1" w:rsidP="00D872B1">
      <w:pPr>
        <w:jc w:val="both"/>
        <w:rPr>
          <w:rFonts w:ascii="Arial" w:hAnsi="Arial"/>
        </w:rPr>
      </w:pPr>
      <w:bookmarkStart w:id="1" w:name="_Hlk130212092"/>
      <w:r w:rsidRPr="00D872B1">
        <w:rPr>
          <w:rFonts w:ascii="Arial" w:hAnsi="Arial"/>
        </w:rPr>
        <w:t xml:space="preserve">The Business Manager has oversight of the financial and operational functions of Beannachar with overall responsibility for finances, facilities, and HR, IT, Data, Office management and administration. This role requires a blend of financial expertise, strategic thinking, and operational management skills.  The Head of Care and Business Manager work collaboratively to contribute to the strategic leadership of the organisation. </w:t>
      </w:r>
    </w:p>
    <w:p w14:paraId="09AE9671" w14:textId="77777777" w:rsidR="00D872B1" w:rsidRDefault="00D872B1" w:rsidP="00D872B1">
      <w:pPr>
        <w:jc w:val="both"/>
        <w:rPr>
          <w:rFonts w:ascii="Arial" w:hAnsi="Arial"/>
        </w:rPr>
      </w:pPr>
      <w:r w:rsidRPr="00D872B1">
        <w:rPr>
          <w:rFonts w:ascii="Arial" w:hAnsi="Arial"/>
        </w:rPr>
        <w:t xml:space="preserve">The postholder will ensure the company's finances are managed effectively, while also managing facilities and services that support the </w:t>
      </w:r>
      <w:proofErr w:type="spellStart"/>
      <w:r w:rsidRPr="00D872B1">
        <w:rPr>
          <w:rFonts w:ascii="Arial" w:hAnsi="Arial"/>
        </w:rPr>
        <w:t>Beannachar’s</w:t>
      </w:r>
      <w:proofErr w:type="spellEnd"/>
      <w:r w:rsidRPr="00D872B1">
        <w:rPr>
          <w:rFonts w:ascii="Arial" w:hAnsi="Arial"/>
        </w:rPr>
        <w:t xml:space="preserve"> core residential and day care service provisions.  </w:t>
      </w:r>
    </w:p>
    <w:p w14:paraId="63B0BC39" w14:textId="77777777" w:rsidR="00FE3FC1" w:rsidRDefault="00FE3FC1" w:rsidP="00D872B1">
      <w:pPr>
        <w:jc w:val="both"/>
        <w:rPr>
          <w:rFonts w:ascii="Arial" w:hAnsi="Arial"/>
        </w:rPr>
      </w:pPr>
    </w:p>
    <w:p w14:paraId="249964AA" w14:textId="21849C5A" w:rsidR="00FE3FC1" w:rsidRDefault="00FE3FC1" w:rsidP="00D872B1">
      <w:pPr>
        <w:jc w:val="both"/>
        <w:rPr>
          <w:rFonts w:ascii="Arial" w:hAnsi="Arial"/>
          <w:b/>
          <w:bCs/>
        </w:rPr>
      </w:pPr>
      <w:r w:rsidRPr="005F4137">
        <w:rPr>
          <w:rFonts w:ascii="Arial" w:hAnsi="Arial"/>
          <w:b/>
          <w:bCs/>
        </w:rPr>
        <w:t>Key Areas of Responsibility</w:t>
      </w:r>
      <w:r w:rsidR="005F4137">
        <w:rPr>
          <w:rFonts w:ascii="Arial" w:hAnsi="Arial"/>
          <w:b/>
          <w:bCs/>
        </w:rPr>
        <w:t>:</w:t>
      </w:r>
    </w:p>
    <w:p w14:paraId="74B08241" w14:textId="77777777" w:rsidR="005F4137" w:rsidRPr="005F4137" w:rsidRDefault="005F4137" w:rsidP="00D872B1">
      <w:pPr>
        <w:jc w:val="both"/>
        <w:rPr>
          <w:rFonts w:ascii="Arial" w:hAnsi="Arial"/>
          <w:b/>
          <w:bCs/>
        </w:rPr>
      </w:pPr>
    </w:p>
    <w:p w14:paraId="64D80F99" w14:textId="77777777" w:rsidR="006C241B" w:rsidRPr="006C241B" w:rsidRDefault="006C241B" w:rsidP="006C241B">
      <w:pPr>
        <w:numPr>
          <w:ilvl w:val="0"/>
          <w:numId w:val="28"/>
        </w:numPr>
        <w:jc w:val="both"/>
        <w:rPr>
          <w:rFonts w:ascii="Arial" w:hAnsi="Arial"/>
        </w:rPr>
      </w:pPr>
      <w:r w:rsidRPr="006C241B">
        <w:rPr>
          <w:rFonts w:ascii="Arial" w:hAnsi="Arial"/>
        </w:rPr>
        <w:t xml:space="preserve">Leading and line managing the HR, Facilities, Estate and Finance teams to successfully meet the needs of Beannachar. </w:t>
      </w:r>
    </w:p>
    <w:p w14:paraId="4FDB57F1" w14:textId="77777777" w:rsidR="006C241B" w:rsidRPr="006C241B" w:rsidRDefault="006C241B" w:rsidP="006C241B">
      <w:pPr>
        <w:numPr>
          <w:ilvl w:val="0"/>
          <w:numId w:val="28"/>
        </w:numPr>
        <w:jc w:val="both"/>
        <w:rPr>
          <w:rFonts w:ascii="Arial" w:hAnsi="Arial"/>
        </w:rPr>
      </w:pPr>
      <w:r w:rsidRPr="006C241B">
        <w:rPr>
          <w:rFonts w:ascii="Arial" w:hAnsi="Arial"/>
        </w:rPr>
        <w:t>Working in partnership with the Head of Care and reporting to the board on financial strategy, scenario planning, capacity planning, cost and financial analysis and implementation to facilitate informed decision making</w:t>
      </w:r>
    </w:p>
    <w:p w14:paraId="2CC99FF4" w14:textId="77777777" w:rsidR="006C241B" w:rsidRPr="006C241B" w:rsidRDefault="006C241B" w:rsidP="006C241B">
      <w:pPr>
        <w:numPr>
          <w:ilvl w:val="0"/>
          <w:numId w:val="28"/>
        </w:numPr>
        <w:jc w:val="both"/>
        <w:rPr>
          <w:rFonts w:ascii="Arial" w:hAnsi="Arial"/>
        </w:rPr>
      </w:pPr>
      <w:r w:rsidRPr="006C241B">
        <w:rPr>
          <w:rFonts w:ascii="Arial" w:hAnsi="Arial"/>
        </w:rPr>
        <w:t xml:space="preserve">Supporting bid submissions, funding applications and report to funders. </w:t>
      </w:r>
    </w:p>
    <w:p w14:paraId="4E0A2097" w14:textId="77777777" w:rsidR="006C241B" w:rsidRPr="006C241B" w:rsidRDefault="006C241B" w:rsidP="006C241B">
      <w:pPr>
        <w:numPr>
          <w:ilvl w:val="0"/>
          <w:numId w:val="28"/>
        </w:numPr>
        <w:jc w:val="both"/>
        <w:rPr>
          <w:rFonts w:ascii="Arial" w:hAnsi="Arial"/>
        </w:rPr>
      </w:pPr>
      <w:r w:rsidRPr="006C241B">
        <w:rPr>
          <w:rFonts w:ascii="Arial" w:hAnsi="Arial"/>
        </w:rPr>
        <w:t>Oversight of H&amp;S systems, regulatory Compliance &amp; Quality Assurance</w:t>
      </w:r>
    </w:p>
    <w:p w14:paraId="75912F99" w14:textId="77777777" w:rsidR="006C241B" w:rsidRDefault="006C241B" w:rsidP="006C241B">
      <w:pPr>
        <w:jc w:val="both"/>
        <w:rPr>
          <w:rFonts w:ascii="Arial" w:hAnsi="Arial"/>
        </w:rPr>
      </w:pPr>
    </w:p>
    <w:p w14:paraId="59035433" w14:textId="77777777" w:rsidR="006C241B" w:rsidRPr="006C241B" w:rsidRDefault="006C241B" w:rsidP="006C241B">
      <w:pPr>
        <w:jc w:val="both"/>
        <w:rPr>
          <w:rFonts w:ascii="Arial" w:hAnsi="Arial"/>
          <w:b/>
          <w:bCs/>
        </w:rPr>
      </w:pPr>
      <w:r w:rsidRPr="006C241B">
        <w:rPr>
          <w:rFonts w:ascii="Arial" w:hAnsi="Arial"/>
          <w:b/>
          <w:bCs/>
        </w:rPr>
        <w:t>Specific responsibility for organisational Finance Function</w:t>
      </w:r>
    </w:p>
    <w:p w14:paraId="6FC21984" w14:textId="4CBF10E9" w:rsidR="006C241B" w:rsidRPr="006C241B" w:rsidRDefault="006C241B" w:rsidP="006C241B">
      <w:pPr>
        <w:numPr>
          <w:ilvl w:val="0"/>
          <w:numId w:val="29"/>
        </w:numPr>
        <w:jc w:val="both"/>
        <w:rPr>
          <w:rFonts w:ascii="Arial" w:hAnsi="Arial"/>
        </w:rPr>
      </w:pPr>
      <w:r w:rsidRPr="006C241B">
        <w:rPr>
          <w:rFonts w:ascii="Arial" w:hAnsi="Arial"/>
        </w:rPr>
        <w:t>Prepare the annual budget as well as quarterly forecasts, including where relevant scenario analysis. Monitor the organisation’s performance against these budgets and forecasts in conjunction with the Head of Care and Finance member</w:t>
      </w:r>
      <w:r w:rsidR="009604FD">
        <w:rPr>
          <w:rFonts w:ascii="Arial" w:hAnsi="Arial"/>
        </w:rPr>
        <w:t>(s)</w:t>
      </w:r>
      <w:r w:rsidRPr="006C241B">
        <w:rPr>
          <w:rFonts w:ascii="Arial" w:hAnsi="Arial"/>
        </w:rPr>
        <w:t xml:space="preserve">. </w:t>
      </w:r>
    </w:p>
    <w:p w14:paraId="0459D9DD" w14:textId="77777777" w:rsidR="006C241B" w:rsidRPr="006C241B" w:rsidRDefault="006C241B" w:rsidP="006C241B">
      <w:pPr>
        <w:numPr>
          <w:ilvl w:val="0"/>
          <w:numId w:val="29"/>
        </w:numPr>
        <w:jc w:val="both"/>
        <w:rPr>
          <w:rFonts w:ascii="Arial" w:hAnsi="Arial"/>
        </w:rPr>
      </w:pPr>
      <w:r w:rsidRPr="006C241B">
        <w:rPr>
          <w:rFonts w:ascii="Arial" w:hAnsi="Arial"/>
        </w:rPr>
        <w:t xml:space="preserve">Prepare and provide advice and insight on quarterly financial management information reports to Board of Directors. </w:t>
      </w:r>
    </w:p>
    <w:p w14:paraId="06079EF9" w14:textId="77777777" w:rsidR="006C241B" w:rsidRPr="006C241B" w:rsidRDefault="006C241B" w:rsidP="006C241B">
      <w:pPr>
        <w:numPr>
          <w:ilvl w:val="0"/>
          <w:numId w:val="29"/>
        </w:numPr>
        <w:jc w:val="both"/>
        <w:rPr>
          <w:rFonts w:ascii="Arial" w:hAnsi="Arial"/>
        </w:rPr>
      </w:pPr>
      <w:r w:rsidRPr="006C241B">
        <w:rPr>
          <w:rFonts w:ascii="Arial" w:hAnsi="Arial"/>
        </w:rPr>
        <w:t xml:space="preserve">Develop, improve and maintain robust and effective systems, policies, procedures and exercise control for all finance elements, accounting and payroll processes. </w:t>
      </w:r>
    </w:p>
    <w:p w14:paraId="154C5EC2" w14:textId="6FD2BF20" w:rsidR="006C241B" w:rsidRPr="006C241B" w:rsidRDefault="006C241B" w:rsidP="008A4963">
      <w:pPr>
        <w:numPr>
          <w:ilvl w:val="0"/>
          <w:numId w:val="29"/>
        </w:numPr>
        <w:jc w:val="both"/>
        <w:rPr>
          <w:rFonts w:ascii="Arial" w:hAnsi="Arial"/>
        </w:rPr>
      </w:pPr>
      <w:r w:rsidRPr="006C241B">
        <w:rPr>
          <w:rFonts w:ascii="Arial" w:hAnsi="Arial"/>
        </w:rPr>
        <w:t>Delegate and oversee day to day &amp; quarterly bookkeeping activity</w:t>
      </w:r>
      <w:r w:rsidR="008A4963">
        <w:rPr>
          <w:rFonts w:ascii="Arial" w:hAnsi="Arial"/>
        </w:rPr>
        <w:t>.</w:t>
      </w:r>
    </w:p>
    <w:p w14:paraId="69FA75AC" w14:textId="32F7796C" w:rsidR="006C241B" w:rsidRPr="006C241B" w:rsidRDefault="006C241B" w:rsidP="006C241B">
      <w:pPr>
        <w:numPr>
          <w:ilvl w:val="0"/>
          <w:numId w:val="29"/>
        </w:numPr>
        <w:jc w:val="both"/>
        <w:rPr>
          <w:rFonts w:ascii="Arial" w:hAnsi="Arial"/>
        </w:rPr>
      </w:pPr>
      <w:r w:rsidRPr="006C241B">
        <w:rPr>
          <w:rFonts w:ascii="Arial" w:hAnsi="Arial"/>
        </w:rPr>
        <w:t xml:space="preserve">Manage the annual accounts preparation and audit process in conjunction with the Finance </w:t>
      </w:r>
      <w:r w:rsidR="009604FD">
        <w:rPr>
          <w:rFonts w:ascii="Arial" w:hAnsi="Arial"/>
        </w:rPr>
        <w:t>team</w:t>
      </w:r>
      <w:r w:rsidRPr="006C241B">
        <w:rPr>
          <w:rFonts w:ascii="Arial" w:hAnsi="Arial"/>
        </w:rPr>
        <w:t xml:space="preserve"> and company accountants/ auditors, ensuring that statutory accounts are produced within required deadlines and appropriate documentation is retained. </w:t>
      </w:r>
    </w:p>
    <w:p w14:paraId="48812D9D" w14:textId="77777777" w:rsidR="006C241B" w:rsidRPr="006C241B" w:rsidRDefault="006C241B" w:rsidP="006C241B">
      <w:pPr>
        <w:numPr>
          <w:ilvl w:val="0"/>
          <w:numId w:val="29"/>
        </w:numPr>
        <w:jc w:val="both"/>
        <w:rPr>
          <w:rFonts w:ascii="Arial" w:hAnsi="Arial"/>
        </w:rPr>
      </w:pPr>
      <w:r w:rsidRPr="006C241B">
        <w:rPr>
          <w:rFonts w:ascii="Arial" w:hAnsi="Arial"/>
        </w:rPr>
        <w:t xml:space="preserve">Maintain relationships with external third parties including the auditors, banks and commissioners / funders. </w:t>
      </w:r>
    </w:p>
    <w:p w14:paraId="1EBFA99E" w14:textId="3607B5C6" w:rsidR="006C241B" w:rsidRPr="006C241B" w:rsidRDefault="006C241B" w:rsidP="006C241B">
      <w:pPr>
        <w:numPr>
          <w:ilvl w:val="0"/>
          <w:numId w:val="29"/>
        </w:numPr>
        <w:jc w:val="both"/>
        <w:rPr>
          <w:rFonts w:ascii="Arial" w:hAnsi="Arial"/>
        </w:rPr>
      </w:pPr>
      <w:r w:rsidRPr="006C241B">
        <w:rPr>
          <w:rFonts w:ascii="Arial" w:hAnsi="Arial"/>
        </w:rPr>
        <w:t>Work with the Head of Care and Board</w:t>
      </w:r>
      <w:r w:rsidR="005524C7">
        <w:rPr>
          <w:rFonts w:ascii="Arial" w:hAnsi="Arial"/>
        </w:rPr>
        <w:t>s</w:t>
      </w:r>
      <w:r w:rsidRPr="006C241B">
        <w:rPr>
          <w:rFonts w:ascii="Arial" w:hAnsi="Arial"/>
        </w:rPr>
        <w:t xml:space="preserve"> to ensure appropriate financial risk assessments are performed and appropriate processes implemented. Lead role for servicing and reporting to the Board’s Finance Committee. </w:t>
      </w:r>
    </w:p>
    <w:p w14:paraId="39DAD41C" w14:textId="60D52FFD" w:rsidR="006C241B" w:rsidRPr="006C241B" w:rsidRDefault="006C241B" w:rsidP="006C241B">
      <w:pPr>
        <w:numPr>
          <w:ilvl w:val="0"/>
          <w:numId w:val="29"/>
        </w:numPr>
        <w:jc w:val="both"/>
        <w:rPr>
          <w:rFonts w:ascii="Arial" w:hAnsi="Arial"/>
        </w:rPr>
      </w:pPr>
      <w:r w:rsidRPr="006C241B">
        <w:rPr>
          <w:rFonts w:ascii="Arial" w:hAnsi="Arial"/>
        </w:rPr>
        <w:t xml:space="preserve">Project and Fundraising </w:t>
      </w:r>
    </w:p>
    <w:p w14:paraId="1B081B7A" w14:textId="77777777" w:rsidR="006C241B" w:rsidRPr="006C241B" w:rsidRDefault="006C241B" w:rsidP="006C241B">
      <w:pPr>
        <w:numPr>
          <w:ilvl w:val="0"/>
          <w:numId w:val="31"/>
        </w:numPr>
        <w:jc w:val="both"/>
        <w:rPr>
          <w:rFonts w:ascii="Arial" w:hAnsi="Arial"/>
        </w:rPr>
      </w:pPr>
      <w:r w:rsidRPr="006C241B">
        <w:rPr>
          <w:rFonts w:ascii="Arial" w:hAnsi="Arial"/>
        </w:rPr>
        <w:t xml:space="preserve">Prepare and report on project budgets as well as project level financial reporting. </w:t>
      </w:r>
    </w:p>
    <w:p w14:paraId="2112E0FA" w14:textId="77777777" w:rsidR="006C241B" w:rsidRPr="006C241B" w:rsidRDefault="006C241B" w:rsidP="006C241B">
      <w:pPr>
        <w:numPr>
          <w:ilvl w:val="0"/>
          <w:numId w:val="31"/>
        </w:numPr>
        <w:jc w:val="both"/>
        <w:rPr>
          <w:rFonts w:ascii="Arial" w:hAnsi="Arial"/>
        </w:rPr>
      </w:pPr>
      <w:r w:rsidRPr="006C241B">
        <w:rPr>
          <w:rFonts w:ascii="Arial" w:hAnsi="Arial"/>
        </w:rPr>
        <w:t xml:space="preserve">Support development of project business plans, financial projections and analysis, </w:t>
      </w:r>
    </w:p>
    <w:p w14:paraId="6C4D9F80" w14:textId="77777777" w:rsidR="006C241B" w:rsidRPr="006C241B" w:rsidRDefault="006C241B" w:rsidP="006C241B">
      <w:pPr>
        <w:numPr>
          <w:ilvl w:val="0"/>
          <w:numId w:val="31"/>
        </w:numPr>
        <w:jc w:val="both"/>
        <w:rPr>
          <w:rFonts w:ascii="Arial" w:hAnsi="Arial"/>
        </w:rPr>
      </w:pPr>
      <w:r w:rsidRPr="006C241B">
        <w:rPr>
          <w:rFonts w:ascii="Arial" w:hAnsi="Arial"/>
        </w:rPr>
        <w:t xml:space="preserve">manage financial compliance with project contracts. </w:t>
      </w:r>
    </w:p>
    <w:p w14:paraId="78ECD2AE" w14:textId="77777777" w:rsidR="006C241B" w:rsidRPr="006C241B" w:rsidRDefault="006C241B" w:rsidP="006C241B">
      <w:pPr>
        <w:numPr>
          <w:ilvl w:val="0"/>
          <w:numId w:val="31"/>
        </w:numPr>
        <w:jc w:val="both"/>
        <w:rPr>
          <w:rFonts w:ascii="Arial" w:hAnsi="Arial"/>
        </w:rPr>
      </w:pPr>
      <w:r w:rsidRPr="006C241B">
        <w:rPr>
          <w:rFonts w:ascii="Arial" w:hAnsi="Arial"/>
        </w:rPr>
        <w:t xml:space="preserve">Provide financial information and advice to operational managers and staff to support them to develop the performance of service delivery. </w:t>
      </w:r>
    </w:p>
    <w:p w14:paraId="56E8B3BB" w14:textId="6A39BF84" w:rsidR="1834FCD6" w:rsidRPr="00B40593" w:rsidRDefault="006C241B" w:rsidP="1834FCD6">
      <w:pPr>
        <w:numPr>
          <w:ilvl w:val="0"/>
          <w:numId w:val="31"/>
        </w:numPr>
        <w:jc w:val="both"/>
        <w:rPr>
          <w:rFonts w:ascii="Arial" w:hAnsi="Arial"/>
        </w:rPr>
      </w:pPr>
      <w:r w:rsidRPr="006C241B">
        <w:rPr>
          <w:rFonts w:ascii="Arial" w:hAnsi="Arial"/>
        </w:rPr>
        <w:t xml:space="preserve">Participate in project finance meetings with funding bodies, alongside the Head of Care as needed. </w:t>
      </w:r>
    </w:p>
    <w:p w14:paraId="0BEA458C" w14:textId="46A0875A" w:rsidR="1834FCD6" w:rsidRDefault="1834FCD6" w:rsidP="1834FCD6">
      <w:pPr>
        <w:jc w:val="both"/>
        <w:rPr>
          <w:rFonts w:ascii="Arial" w:hAnsi="Arial"/>
          <w:b/>
          <w:bCs/>
        </w:rPr>
      </w:pPr>
    </w:p>
    <w:p w14:paraId="18F7FA7A" w14:textId="084CEB31" w:rsidR="1834FCD6" w:rsidRDefault="1834FCD6" w:rsidP="1834FCD6">
      <w:pPr>
        <w:jc w:val="both"/>
        <w:rPr>
          <w:rFonts w:ascii="Arial" w:hAnsi="Arial"/>
          <w:b/>
          <w:bCs/>
        </w:rPr>
      </w:pPr>
    </w:p>
    <w:p w14:paraId="39BFD86A" w14:textId="77777777" w:rsidR="006C241B" w:rsidRDefault="006C241B" w:rsidP="006C241B">
      <w:pPr>
        <w:jc w:val="both"/>
        <w:rPr>
          <w:rFonts w:ascii="Arial" w:hAnsi="Arial"/>
          <w:b/>
          <w:bCs/>
        </w:rPr>
      </w:pPr>
      <w:r w:rsidRPr="006C241B">
        <w:rPr>
          <w:rFonts w:ascii="Arial" w:hAnsi="Arial"/>
          <w:b/>
          <w:bCs/>
        </w:rPr>
        <w:t xml:space="preserve">Specific responsibilities for HR and Office Function </w:t>
      </w:r>
    </w:p>
    <w:p w14:paraId="45306B12" w14:textId="77777777" w:rsidR="005F4137" w:rsidRPr="006C241B" w:rsidRDefault="005F4137" w:rsidP="006C241B">
      <w:pPr>
        <w:jc w:val="both"/>
        <w:rPr>
          <w:rFonts w:ascii="Arial" w:hAnsi="Arial"/>
          <w:b/>
          <w:bCs/>
        </w:rPr>
      </w:pPr>
    </w:p>
    <w:p w14:paraId="0FDE29EF" w14:textId="5F8B9312" w:rsidR="006C241B" w:rsidRPr="000B705E" w:rsidRDefault="006C241B" w:rsidP="000B705E">
      <w:pPr>
        <w:pStyle w:val="ListParagraph"/>
        <w:numPr>
          <w:ilvl w:val="0"/>
          <w:numId w:val="36"/>
        </w:numPr>
        <w:jc w:val="both"/>
        <w:rPr>
          <w:rFonts w:ascii="Arial" w:hAnsi="Arial"/>
        </w:rPr>
      </w:pPr>
      <w:r w:rsidRPr="000B705E">
        <w:rPr>
          <w:rFonts w:ascii="Arial" w:hAnsi="Arial"/>
        </w:rPr>
        <w:t xml:space="preserve">Delegate and oversee the day-to-day business support responsibility to the HR administrator for the effective development and implementation of HR, IT, Data and Office Management processes. </w:t>
      </w:r>
    </w:p>
    <w:p w14:paraId="58FB7DFB" w14:textId="2184B26D" w:rsidR="006C241B" w:rsidRPr="000B705E" w:rsidRDefault="006C241B" w:rsidP="000B705E">
      <w:pPr>
        <w:pStyle w:val="ListParagraph"/>
        <w:numPr>
          <w:ilvl w:val="0"/>
          <w:numId w:val="36"/>
        </w:numPr>
        <w:jc w:val="both"/>
        <w:rPr>
          <w:rFonts w:ascii="Arial" w:hAnsi="Arial"/>
        </w:rPr>
      </w:pPr>
      <w:r w:rsidRPr="000B705E">
        <w:rPr>
          <w:rFonts w:ascii="Arial" w:hAnsi="Arial"/>
        </w:rPr>
        <w:lastRenderedPageBreak/>
        <w:t xml:space="preserve">In conjunction with the IT contractor ensure that appropriate IT systems, resources, skills and controls are in place across Into Work’s services. </w:t>
      </w:r>
    </w:p>
    <w:p w14:paraId="431CDCF3" w14:textId="371C8436" w:rsidR="006C241B" w:rsidRPr="000B705E" w:rsidRDefault="006C241B" w:rsidP="000B705E">
      <w:pPr>
        <w:pStyle w:val="ListParagraph"/>
        <w:numPr>
          <w:ilvl w:val="0"/>
          <w:numId w:val="36"/>
        </w:numPr>
        <w:jc w:val="both"/>
        <w:rPr>
          <w:rFonts w:ascii="Arial" w:hAnsi="Arial"/>
        </w:rPr>
      </w:pPr>
      <w:r w:rsidRPr="000B705E">
        <w:rPr>
          <w:rFonts w:ascii="Arial" w:hAnsi="Arial"/>
        </w:rPr>
        <w:t xml:space="preserve">Ensure cyber security and Cyber Essentials accreditation. </w:t>
      </w:r>
    </w:p>
    <w:p w14:paraId="45553D27" w14:textId="1A7BA768" w:rsidR="006C241B" w:rsidRPr="000B705E" w:rsidRDefault="006C241B" w:rsidP="000B705E">
      <w:pPr>
        <w:pStyle w:val="ListParagraph"/>
        <w:numPr>
          <w:ilvl w:val="0"/>
          <w:numId w:val="36"/>
        </w:numPr>
        <w:jc w:val="both"/>
        <w:rPr>
          <w:rFonts w:ascii="Arial" w:hAnsi="Arial"/>
        </w:rPr>
      </w:pPr>
      <w:r w:rsidRPr="000B705E">
        <w:rPr>
          <w:rFonts w:ascii="Arial" w:hAnsi="Arial"/>
        </w:rPr>
        <w:t xml:space="preserve">Provide advice on new IT resources to implement and oversee their deployment. </w:t>
      </w:r>
    </w:p>
    <w:p w14:paraId="7217EA11" w14:textId="77504D58" w:rsidR="006C241B" w:rsidRPr="000B705E" w:rsidRDefault="006C241B" w:rsidP="000B705E">
      <w:pPr>
        <w:pStyle w:val="ListParagraph"/>
        <w:numPr>
          <w:ilvl w:val="0"/>
          <w:numId w:val="36"/>
        </w:numPr>
        <w:jc w:val="both"/>
        <w:rPr>
          <w:rFonts w:ascii="Arial" w:hAnsi="Arial"/>
        </w:rPr>
      </w:pPr>
      <w:r w:rsidRPr="000B705E">
        <w:rPr>
          <w:rFonts w:ascii="Arial" w:hAnsi="Arial"/>
        </w:rPr>
        <w:t xml:space="preserve">Oversee the procurement and management of the organisational communications and IT network, including mobile devices and computers, ensuring a robust IT contract is in place and the IT systems &amp; equipment are efficient and effective across Into Work. </w:t>
      </w:r>
    </w:p>
    <w:p w14:paraId="1A7B7368" w14:textId="24FCCBA4" w:rsidR="006C241B" w:rsidRPr="000B705E" w:rsidRDefault="006C241B" w:rsidP="000B705E">
      <w:pPr>
        <w:pStyle w:val="ListParagraph"/>
        <w:numPr>
          <w:ilvl w:val="0"/>
          <w:numId w:val="36"/>
        </w:numPr>
        <w:jc w:val="both"/>
        <w:rPr>
          <w:rFonts w:ascii="Arial" w:hAnsi="Arial"/>
        </w:rPr>
      </w:pPr>
      <w:r w:rsidRPr="000B705E">
        <w:rPr>
          <w:rFonts w:ascii="Arial" w:hAnsi="Arial"/>
        </w:rPr>
        <w:t xml:space="preserve">Ensure that HR and employment policies, procedures and practices are compliant and fit for purpose; that these are accessible to all and are implemented consistently across the organisation. </w:t>
      </w:r>
    </w:p>
    <w:p w14:paraId="0D071F8C" w14:textId="14790957" w:rsidR="006C241B" w:rsidRPr="000B705E" w:rsidRDefault="006C241B" w:rsidP="000B705E">
      <w:pPr>
        <w:pStyle w:val="ListParagraph"/>
        <w:numPr>
          <w:ilvl w:val="0"/>
          <w:numId w:val="36"/>
        </w:numPr>
        <w:jc w:val="both"/>
        <w:rPr>
          <w:rFonts w:ascii="Arial" w:hAnsi="Arial"/>
        </w:rPr>
      </w:pPr>
      <w:r w:rsidRPr="000B705E">
        <w:rPr>
          <w:rFonts w:ascii="Arial" w:hAnsi="Arial"/>
        </w:rPr>
        <w:t xml:space="preserve">Facilitate access to HR administration and ensure that all employment administration is accurate and accessible. </w:t>
      </w:r>
    </w:p>
    <w:p w14:paraId="6551EB44" w14:textId="77777777" w:rsidR="006C241B" w:rsidRPr="006C241B" w:rsidRDefault="006C241B" w:rsidP="006C241B">
      <w:pPr>
        <w:jc w:val="both"/>
        <w:rPr>
          <w:rFonts w:ascii="Arial" w:hAnsi="Arial"/>
        </w:rPr>
      </w:pPr>
    </w:p>
    <w:p w14:paraId="12BB6C64" w14:textId="77777777" w:rsidR="006C241B" w:rsidRPr="006C241B" w:rsidRDefault="006C241B" w:rsidP="006C241B">
      <w:pPr>
        <w:jc w:val="both"/>
        <w:rPr>
          <w:rFonts w:ascii="Arial" w:hAnsi="Arial"/>
          <w:b/>
          <w:bCs/>
        </w:rPr>
      </w:pPr>
      <w:r w:rsidRPr="006C241B">
        <w:rPr>
          <w:rFonts w:ascii="Arial" w:hAnsi="Arial"/>
          <w:b/>
          <w:bCs/>
        </w:rPr>
        <w:t>Specific responsibilities for Facilities &amp; Estate Function</w:t>
      </w:r>
    </w:p>
    <w:p w14:paraId="3B3A0641" w14:textId="2807B9E7" w:rsidR="006C241B" w:rsidRPr="000B705E" w:rsidRDefault="000B705E" w:rsidP="000B705E">
      <w:pPr>
        <w:pStyle w:val="ListParagraph"/>
        <w:numPr>
          <w:ilvl w:val="0"/>
          <w:numId w:val="35"/>
        </w:numPr>
        <w:jc w:val="both"/>
        <w:rPr>
          <w:rFonts w:ascii="Arial" w:hAnsi="Arial"/>
        </w:rPr>
      </w:pPr>
      <w:r w:rsidRPr="000B705E">
        <w:rPr>
          <w:rFonts w:ascii="Arial" w:hAnsi="Arial"/>
        </w:rPr>
        <w:t>S</w:t>
      </w:r>
      <w:r w:rsidR="006C241B" w:rsidRPr="000B705E">
        <w:rPr>
          <w:rFonts w:ascii="Arial" w:hAnsi="Arial"/>
        </w:rPr>
        <w:t>upports Facilities &amp; Estates maintenance teams, residential houses coordinators and workshops leaders with maintaining the highest standard of cleaning and general maintenance within the building, including managing third party contractors accordingly.</w:t>
      </w:r>
    </w:p>
    <w:p w14:paraId="3C0EC1DB" w14:textId="37017498" w:rsidR="006C241B" w:rsidRPr="000B705E" w:rsidRDefault="006C241B" w:rsidP="000B705E">
      <w:pPr>
        <w:pStyle w:val="ListParagraph"/>
        <w:numPr>
          <w:ilvl w:val="0"/>
          <w:numId w:val="35"/>
        </w:numPr>
        <w:jc w:val="both"/>
        <w:rPr>
          <w:rFonts w:ascii="Arial" w:hAnsi="Arial"/>
        </w:rPr>
      </w:pPr>
      <w:r w:rsidRPr="000B705E">
        <w:rPr>
          <w:rFonts w:ascii="Arial" w:hAnsi="Arial"/>
        </w:rPr>
        <w:t xml:space="preserve">Oversight of Vehicles fleet management </w:t>
      </w:r>
    </w:p>
    <w:p w14:paraId="4D8C5E33" w14:textId="2926987B" w:rsidR="006C241B" w:rsidRPr="000B705E" w:rsidRDefault="006C241B" w:rsidP="000B705E">
      <w:pPr>
        <w:pStyle w:val="ListParagraph"/>
        <w:numPr>
          <w:ilvl w:val="0"/>
          <w:numId w:val="35"/>
        </w:numPr>
        <w:jc w:val="both"/>
        <w:rPr>
          <w:rFonts w:ascii="Arial" w:hAnsi="Arial"/>
        </w:rPr>
      </w:pPr>
      <w:r w:rsidRPr="000B705E">
        <w:rPr>
          <w:rFonts w:ascii="Arial" w:hAnsi="Arial"/>
        </w:rPr>
        <w:t>Conducts regular inspections of premises including car park and waste storage, conducting first line diagnostic/corrective maintenance when and where required.</w:t>
      </w:r>
    </w:p>
    <w:p w14:paraId="1D06AD23" w14:textId="36F98584" w:rsidR="006C241B" w:rsidRPr="000B705E" w:rsidRDefault="006C241B" w:rsidP="000B705E">
      <w:pPr>
        <w:pStyle w:val="ListParagraph"/>
        <w:numPr>
          <w:ilvl w:val="0"/>
          <w:numId w:val="35"/>
        </w:numPr>
        <w:jc w:val="both"/>
        <w:rPr>
          <w:rFonts w:ascii="Arial" w:hAnsi="Arial"/>
        </w:rPr>
      </w:pPr>
      <w:r w:rsidRPr="000B705E">
        <w:rPr>
          <w:rFonts w:ascii="Arial" w:hAnsi="Arial"/>
        </w:rPr>
        <w:t>Supports with financial performance and spending analysis/control.</w:t>
      </w:r>
    </w:p>
    <w:p w14:paraId="242CCCB1" w14:textId="1C8DEFAD" w:rsidR="006C241B" w:rsidRDefault="006C241B" w:rsidP="000B705E">
      <w:pPr>
        <w:pStyle w:val="ListParagraph"/>
        <w:numPr>
          <w:ilvl w:val="0"/>
          <w:numId w:val="35"/>
        </w:numPr>
        <w:jc w:val="both"/>
        <w:rPr>
          <w:rFonts w:ascii="Arial" w:hAnsi="Arial"/>
        </w:rPr>
      </w:pPr>
      <w:r w:rsidRPr="000B705E">
        <w:rPr>
          <w:rFonts w:ascii="Arial" w:hAnsi="Arial"/>
        </w:rPr>
        <w:t>Fosters long term partnerships with colleagues and Facilities Management contractors and colleagues to increase and retain excellent working relationships.</w:t>
      </w:r>
    </w:p>
    <w:p w14:paraId="5B6B0AAA" w14:textId="77777777" w:rsidR="000B705E" w:rsidRPr="000B705E" w:rsidRDefault="000B705E" w:rsidP="005524C7">
      <w:pPr>
        <w:pStyle w:val="ListParagraph"/>
        <w:jc w:val="both"/>
        <w:rPr>
          <w:rFonts w:ascii="Arial" w:hAnsi="Arial"/>
        </w:rPr>
      </w:pPr>
    </w:p>
    <w:p w14:paraId="65B565E2" w14:textId="77777777" w:rsidR="006C241B" w:rsidRDefault="006C241B" w:rsidP="006C241B">
      <w:pPr>
        <w:jc w:val="both"/>
        <w:rPr>
          <w:rFonts w:ascii="Arial" w:hAnsi="Arial"/>
          <w:b/>
          <w:bCs/>
        </w:rPr>
      </w:pPr>
      <w:r w:rsidRPr="006C241B">
        <w:rPr>
          <w:rFonts w:ascii="Arial" w:hAnsi="Arial"/>
          <w:b/>
          <w:bCs/>
        </w:rPr>
        <w:t>Health and Safety Regulatory Compliance &amp; Quality Assurance</w:t>
      </w:r>
    </w:p>
    <w:p w14:paraId="6DF0E7AE" w14:textId="77777777" w:rsidR="000B705E" w:rsidRPr="006C241B" w:rsidRDefault="000B705E" w:rsidP="006C241B">
      <w:pPr>
        <w:jc w:val="both"/>
        <w:rPr>
          <w:rFonts w:ascii="Arial" w:hAnsi="Arial"/>
          <w:b/>
          <w:bCs/>
        </w:rPr>
      </w:pPr>
    </w:p>
    <w:p w14:paraId="7B128928" w14:textId="77777777" w:rsidR="006C241B" w:rsidRDefault="006C241B" w:rsidP="006C241B">
      <w:pPr>
        <w:jc w:val="both"/>
        <w:rPr>
          <w:rFonts w:ascii="Arial" w:hAnsi="Arial"/>
        </w:rPr>
      </w:pPr>
      <w:r w:rsidRPr="006C241B">
        <w:rPr>
          <w:rFonts w:ascii="Arial" w:hAnsi="Arial"/>
        </w:rPr>
        <w:t xml:space="preserve">Maintain oversight of </w:t>
      </w:r>
      <w:proofErr w:type="spellStart"/>
      <w:r w:rsidRPr="006C241B">
        <w:rPr>
          <w:rFonts w:ascii="Arial" w:hAnsi="Arial"/>
        </w:rPr>
        <w:t>Beannachar’s</w:t>
      </w:r>
      <w:proofErr w:type="spellEnd"/>
      <w:r w:rsidRPr="006C241B">
        <w:rPr>
          <w:rFonts w:ascii="Arial" w:hAnsi="Arial"/>
        </w:rPr>
        <w:t xml:space="preserve"> H&amp;S systems as detailed on @Safetynet, to ensure workplace safety, compliance with regulations, and promotes a culture of health and safety among employees.</w:t>
      </w:r>
    </w:p>
    <w:p w14:paraId="48641630" w14:textId="77777777" w:rsidR="000B705E" w:rsidRPr="006C241B" w:rsidRDefault="000B705E" w:rsidP="006C241B">
      <w:pPr>
        <w:jc w:val="both"/>
        <w:rPr>
          <w:rFonts w:ascii="Arial" w:hAnsi="Arial"/>
        </w:rPr>
      </w:pPr>
    </w:p>
    <w:p w14:paraId="1124BF9E" w14:textId="77777777" w:rsidR="006C241B" w:rsidRPr="006C241B" w:rsidRDefault="006C241B" w:rsidP="006C241B">
      <w:pPr>
        <w:jc w:val="both"/>
        <w:rPr>
          <w:rFonts w:ascii="Arial" w:hAnsi="Arial"/>
          <w:b/>
          <w:bCs/>
        </w:rPr>
      </w:pPr>
      <w:r w:rsidRPr="006C241B">
        <w:rPr>
          <w:rFonts w:ascii="Arial" w:hAnsi="Arial"/>
          <w:b/>
          <w:bCs/>
        </w:rPr>
        <w:t xml:space="preserve">Governance </w:t>
      </w:r>
    </w:p>
    <w:p w14:paraId="49D7BC15" w14:textId="344233D3" w:rsidR="006C241B" w:rsidRPr="000B705E" w:rsidRDefault="006C241B" w:rsidP="000B705E">
      <w:pPr>
        <w:pStyle w:val="ListParagraph"/>
        <w:numPr>
          <w:ilvl w:val="0"/>
          <w:numId w:val="37"/>
        </w:numPr>
        <w:jc w:val="both"/>
        <w:rPr>
          <w:rFonts w:ascii="Arial" w:hAnsi="Arial"/>
        </w:rPr>
      </w:pPr>
      <w:r w:rsidRPr="000B705E">
        <w:rPr>
          <w:rFonts w:ascii="Arial" w:hAnsi="Arial"/>
        </w:rPr>
        <w:t xml:space="preserve">Attend, lead and contribute to relevant internal and external meetings relating to organisational governance including Board meetings, and Finance Committee meetings in conjunction with the Head of Care. </w:t>
      </w:r>
    </w:p>
    <w:p w14:paraId="7457477E" w14:textId="02A1C2D1" w:rsidR="006C241B" w:rsidRPr="000B705E" w:rsidRDefault="006C241B" w:rsidP="000B705E">
      <w:pPr>
        <w:pStyle w:val="ListParagraph"/>
        <w:numPr>
          <w:ilvl w:val="0"/>
          <w:numId w:val="37"/>
        </w:numPr>
        <w:jc w:val="both"/>
        <w:rPr>
          <w:rFonts w:ascii="Arial" w:hAnsi="Arial"/>
        </w:rPr>
      </w:pPr>
      <w:r w:rsidRPr="000B705E">
        <w:rPr>
          <w:rFonts w:ascii="Arial" w:hAnsi="Arial"/>
        </w:rPr>
        <w:t xml:space="preserve">Ensure timely submission of Companies House and Office of the Scottish Charity Regulator (OSCR) Returns and such other returns as may be required by Government bodies, funders and partners. </w:t>
      </w:r>
    </w:p>
    <w:p w14:paraId="535EB31E" w14:textId="4F5326A4" w:rsidR="006C241B" w:rsidRPr="004360EF" w:rsidRDefault="006C241B" w:rsidP="004360EF">
      <w:pPr>
        <w:pStyle w:val="ListParagraph"/>
        <w:numPr>
          <w:ilvl w:val="0"/>
          <w:numId w:val="37"/>
        </w:numPr>
        <w:jc w:val="both"/>
        <w:rPr>
          <w:rFonts w:ascii="Arial" w:hAnsi="Arial"/>
        </w:rPr>
      </w:pPr>
      <w:r w:rsidRPr="004360EF">
        <w:rPr>
          <w:rFonts w:ascii="Arial" w:hAnsi="Arial"/>
        </w:rPr>
        <w:t>Co-ordinate the risk registers in conjunction with the Head of Care.</w:t>
      </w:r>
    </w:p>
    <w:p w14:paraId="730A79F6" w14:textId="712AAADB" w:rsidR="006C241B" w:rsidRPr="004360EF" w:rsidRDefault="006C241B" w:rsidP="004360EF">
      <w:pPr>
        <w:pStyle w:val="ListParagraph"/>
        <w:numPr>
          <w:ilvl w:val="0"/>
          <w:numId w:val="37"/>
        </w:numPr>
        <w:jc w:val="both"/>
        <w:rPr>
          <w:rFonts w:ascii="Arial" w:hAnsi="Arial"/>
        </w:rPr>
      </w:pPr>
      <w:r w:rsidRPr="004360EF">
        <w:rPr>
          <w:rFonts w:ascii="Arial" w:hAnsi="Arial"/>
        </w:rPr>
        <w:t xml:space="preserve">Update the company Finance &amp; Governance Policy and Procedures, keeping abreast of legislative changes and highlighting areas for review. </w:t>
      </w:r>
    </w:p>
    <w:p w14:paraId="3EB958A2" w14:textId="2C48AD89" w:rsidR="006C241B" w:rsidRPr="004360EF" w:rsidRDefault="006C241B" w:rsidP="004360EF">
      <w:pPr>
        <w:pStyle w:val="ListParagraph"/>
        <w:numPr>
          <w:ilvl w:val="0"/>
          <w:numId w:val="37"/>
        </w:numPr>
        <w:jc w:val="both"/>
        <w:rPr>
          <w:rFonts w:ascii="Arial" w:hAnsi="Arial"/>
        </w:rPr>
      </w:pPr>
      <w:r w:rsidRPr="1834FCD6">
        <w:rPr>
          <w:rFonts w:ascii="Arial" w:hAnsi="Arial"/>
        </w:rPr>
        <w:t xml:space="preserve">Coordinate and contribute to the development, review and maintenance of the company’s policies, procedures, strategy and practices in conjunction with the Care </w:t>
      </w:r>
    </w:p>
    <w:p w14:paraId="73F5BA11" w14:textId="5533595E" w:rsidR="006C241B" w:rsidRPr="004360EF" w:rsidRDefault="006C241B" w:rsidP="004360EF">
      <w:pPr>
        <w:pStyle w:val="ListParagraph"/>
        <w:numPr>
          <w:ilvl w:val="0"/>
          <w:numId w:val="37"/>
        </w:numPr>
        <w:jc w:val="both"/>
        <w:rPr>
          <w:rFonts w:ascii="Arial" w:hAnsi="Arial"/>
        </w:rPr>
      </w:pPr>
      <w:r w:rsidRPr="1834FCD6">
        <w:rPr>
          <w:rFonts w:ascii="Arial" w:hAnsi="Arial"/>
        </w:rPr>
        <w:t xml:space="preserve">Services Manager and external bodies where appropriate (HR contractor, auditor etc). </w:t>
      </w:r>
    </w:p>
    <w:p w14:paraId="34F00700" w14:textId="49B874A2" w:rsidR="006C241B" w:rsidRPr="004360EF" w:rsidRDefault="006C241B" w:rsidP="004360EF">
      <w:pPr>
        <w:pStyle w:val="ListParagraph"/>
        <w:numPr>
          <w:ilvl w:val="0"/>
          <w:numId w:val="37"/>
        </w:numPr>
        <w:jc w:val="both"/>
        <w:rPr>
          <w:rFonts w:ascii="Arial" w:hAnsi="Arial"/>
        </w:rPr>
      </w:pPr>
      <w:r w:rsidRPr="004360EF">
        <w:rPr>
          <w:rFonts w:ascii="Arial" w:hAnsi="Arial"/>
        </w:rPr>
        <w:t xml:space="preserve">Provide advice on opportunities for process improvement across the organisation. </w:t>
      </w:r>
    </w:p>
    <w:p w14:paraId="77496955" w14:textId="77777777" w:rsidR="006C241B" w:rsidRPr="006C241B" w:rsidRDefault="006C241B" w:rsidP="006C241B">
      <w:pPr>
        <w:jc w:val="both"/>
        <w:rPr>
          <w:rFonts w:ascii="Arial" w:hAnsi="Arial"/>
        </w:rPr>
      </w:pPr>
    </w:p>
    <w:p w14:paraId="565AD604" w14:textId="2AC90096" w:rsidR="006C241B" w:rsidRPr="004360EF" w:rsidRDefault="006C241B" w:rsidP="006C241B">
      <w:pPr>
        <w:jc w:val="both"/>
        <w:rPr>
          <w:rFonts w:ascii="Arial" w:hAnsi="Arial"/>
          <w:b/>
          <w:bCs/>
        </w:rPr>
      </w:pPr>
      <w:r w:rsidRPr="004360EF">
        <w:rPr>
          <w:rFonts w:ascii="Arial" w:hAnsi="Arial"/>
          <w:b/>
          <w:bCs/>
        </w:rPr>
        <w:t>Other</w:t>
      </w:r>
      <w:r w:rsidR="004360EF" w:rsidRPr="004360EF">
        <w:rPr>
          <w:rFonts w:ascii="Arial" w:hAnsi="Arial"/>
          <w:b/>
          <w:bCs/>
        </w:rPr>
        <w:t xml:space="preserve"> Responsibilities</w:t>
      </w:r>
    </w:p>
    <w:p w14:paraId="2DE84437" w14:textId="77777777" w:rsidR="004360EF" w:rsidRPr="006C241B" w:rsidRDefault="004360EF" w:rsidP="006C241B">
      <w:pPr>
        <w:jc w:val="both"/>
        <w:rPr>
          <w:rFonts w:ascii="Arial" w:hAnsi="Arial"/>
        </w:rPr>
      </w:pPr>
    </w:p>
    <w:p w14:paraId="75D14645" w14:textId="77777777" w:rsidR="006C241B" w:rsidRPr="006C241B" w:rsidRDefault="006C241B" w:rsidP="006C241B">
      <w:pPr>
        <w:jc w:val="both"/>
        <w:rPr>
          <w:rFonts w:ascii="Arial" w:hAnsi="Arial"/>
        </w:rPr>
      </w:pPr>
      <w:r w:rsidRPr="1834FCD6">
        <w:rPr>
          <w:rFonts w:ascii="Arial" w:hAnsi="Arial"/>
        </w:rPr>
        <w:t xml:space="preserve">The above is not an exhaustive list of duties and you will be expected to perform different tasks as necessitated by any changes in the role other than those given in the job specification. </w:t>
      </w:r>
    </w:p>
    <w:p w14:paraId="6739E5AE" w14:textId="69B849DF" w:rsidR="1834FCD6" w:rsidRDefault="1834FCD6" w:rsidP="1834FCD6">
      <w:pPr>
        <w:jc w:val="both"/>
        <w:rPr>
          <w:rFonts w:ascii="Arial" w:hAnsi="Arial"/>
        </w:rPr>
      </w:pPr>
    </w:p>
    <w:p w14:paraId="7881B7B4" w14:textId="21C90BE7" w:rsidR="006C241B" w:rsidRDefault="006C241B" w:rsidP="006C241B">
      <w:pPr>
        <w:jc w:val="both"/>
        <w:rPr>
          <w:rFonts w:ascii="Arial" w:hAnsi="Arial"/>
        </w:rPr>
      </w:pPr>
      <w:r w:rsidRPr="006C241B">
        <w:rPr>
          <w:rFonts w:ascii="Arial" w:hAnsi="Arial"/>
        </w:rPr>
        <w:t xml:space="preserve">The </w:t>
      </w:r>
      <w:r w:rsidR="001971C0" w:rsidRPr="006C241B">
        <w:rPr>
          <w:rFonts w:ascii="Arial" w:hAnsi="Arial"/>
        </w:rPr>
        <w:t>duties</w:t>
      </w:r>
      <w:r w:rsidRPr="006C241B">
        <w:rPr>
          <w:rFonts w:ascii="Arial" w:hAnsi="Arial"/>
        </w:rPr>
        <w:t xml:space="preserve"> and responsibilities attached to posts may also be varied without changing the general character of the duties or the level of responsibility entailed. Such variations are a </w:t>
      </w:r>
      <w:r w:rsidRPr="006C241B">
        <w:rPr>
          <w:rFonts w:ascii="Arial" w:hAnsi="Arial"/>
        </w:rPr>
        <w:lastRenderedPageBreak/>
        <w:t xml:space="preserve">common occurrence and would not themselves justify reconsideration of the grading. As a result of such variations, it will be necessary to update this job description from time to time. </w:t>
      </w:r>
    </w:p>
    <w:p w14:paraId="2EFF6E2D" w14:textId="77777777" w:rsidR="001971C0" w:rsidRDefault="001971C0" w:rsidP="006C241B">
      <w:pPr>
        <w:jc w:val="both"/>
        <w:rPr>
          <w:rFonts w:ascii="Arial" w:hAnsi="Arial"/>
        </w:rPr>
      </w:pPr>
    </w:p>
    <w:p w14:paraId="62B5386D" w14:textId="0B7CC0F2" w:rsidR="001971C0" w:rsidRPr="006C241B" w:rsidRDefault="001971C0" w:rsidP="006C241B">
      <w:pPr>
        <w:jc w:val="both"/>
        <w:rPr>
          <w:rFonts w:ascii="Arial" w:hAnsi="Arial"/>
        </w:rPr>
      </w:pPr>
      <w:r w:rsidRPr="001971C0">
        <w:rPr>
          <w:rFonts w:ascii="Arial" w:hAnsi="Arial"/>
        </w:rPr>
        <w:t>To meet operational and care requirements, the postholder may be required to participate in on-call arrangements and undertake additional duties not expressly detailed within this job description. Such duties will be appropriate to the role and necessary to support the wellbeing, safety, and care needs of students/residents and the effective running of the service.</w:t>
      </w:r>
    </w:p>
    <w:p w14:paraId="37A0599B" w14:textId="77777777" w:rsidR="006C241B" w:rsidRPr="00D872B1" w:rsidRDefault="006C241B" w:rsidP="00D872B1">
      <w:pPr>
        <w:jc w:val="both"/>
        <w:rPr>
          <w:rFonts w:ascii="Arial" w:hAnsi="Arial"/>
        </w:rPr>
      </w:pPr>
    </w:p>
    <w:p w14:paraId="0F1741A1" w14:textId="77777777" w:rsidR="005528B0" w:rsidRDefault="005528B0" w:rsidP="007255A0">
      <w:pPr>
        <w:shd w:val="clear" w:color="auto" w:fill="FFFFFF"/>
        <w:outlineLvl w:val="1"/>
        <w:rPr>
          <w:rFonts w:ascii="Arial" w:eastAsia="Times New Roman" w:hAnsi="Arial"/>
          <w:b/>
          <w:bCs/>
          <w:color w:val="333E49"/>
          <w:lang w:eastAsia="en-GB"/>
        </w:rPr>
      </w:pPr>
    </w:p>
    <w:p w14:paraId="05D87D8B" w14:textId="044E1181" w:rsidR="00915ABB" w:rsidRPr="008232D4" w:rsidRDefault="00915ABB" w:rsidP="007255A0">
      <w:pPr>
        <w:shd w:val="clear" w:color="auto" w:fill="FFFFFF"/>
        <w:outlineLvl w:val="1"/>
        <w:rPr>
          <w:rFonts w:ascii="Arial" w:eastAsia="Times New Roman" w:hAnsi="Arial"/>
          <w:b/>
          <w:bCs/>
          <w:color w:val="333E49"/>
          <w:lang w:eastAsia="en-GB"/>
        </w:rPr>
      </w:pPr>
    </w:p>
    <w:p w14:paraId="1E207878" w14:textId="77777777" w:rsidR="00915ABB" w:rsidRPr="008232D4" w:rsidRDefault="00915ABB" w:rsidP="007255A0">
      <w:pPr>
        <w:shd w:val="clear" w:color="auto" w:fill="FFFFFF"/>
        <w:outlineLvl w:val="1"/>
        <w:rPr>
          <w:rFonts w:ascii="Arial" w:eastAsia="Times New Roman" w:hAnsi="Arial"/>
          <w:b/>
          <w:bCs/>
          <w:color w:val="333E49"/>
          <w:lang w:eastAsia="en-GB"/>
        </w:rPr>
      </w:pPr>
    </w:p>
    <w:p w14:paraId="746219DE" w14:textId="5D54ED4D" w:rsidR="007255A0" w:rsidRDefault="007255A0" w:rsidP="007255A0">
      <w:pPr>
        <w:shd w:val="clear" w:color="auto" w:fill="FFFFFF"/>
        <w:outlineLvl w:val="1"/>
        <w:rPr>
          <w:rFonts w:ascii="Arial" w:eastAsia="Times New Roman" w:hAnsi="Arial"/>
          <w:b/>
          <w:bCs/>
          <w:color w:val="333E49"/>
          <w:lang w:eastAsia="en-GB"/>
        </w:rPr>
      </w:pPr>
      <w:r w:rsidRPr="008232D4">
        <w:rPr>
          <w:rFonts w:ascii="Arial" w:eastAsia="Times New Roman" w:hAnsi="Arial"/>
          <w:b/>
          <w:bCs/>
          <w:color w:val="333E49"/>
          <w:lang w:eastAsia="en-GB"/>
        </w:rPr>
        <w:t>Requirements and skills</w:t>
      </w:r>
    </w:p>
    <w:p w14:paraId="74F22511" w14:textId="77777777" w:rsidR="005528B0" w:rsidRDefault="005528B0" w:rsidP="007255A0">
      <w:pPr>
        <w:shd w:val="clear" w:color="auto" w:fill="FFFFFF"/>
        <w:outlineLvl w:val="1"/>
        <w:rPr>
          <w:rFonts w:ascii="Arial" w:eastAsia="Times New Roman" w:hAnsi="Arial"/>
          <w:b/>
          <w:bCs/>
          <w:color w:val="333E49"/>
          <w:lang w:eastAsia="en-GB"/>
        </w:rPr>
      </w:pPr>
    </w:p>
    <w:tbl>
      <w:tblPr>
        <w:tblW w:w="96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ayout w:type="fixed"/>
        <w:tblLook w:val="04A0" w:firstRow="1" w:lastRow="0" w:firstColumn="1" w:lastColumn="0" w:noHBand="0" w:noVBand="1"/>
      </w:tblPr>
      <w:tblGrid>
        <w:gridCol w:w="2234"/>
        <w:gridCol w:w="46"/>
        <w:gridCol w:w="4110"/>
        <w:gridCol w:w="9"/>
        <w:gridCol w:w="3201"/>
      </w:tblGrid>
      <w:tr w:rsidR="00484FD2" w:rsidRPr="00484FD2" w14:paraId="5D1A591D" w14:textId="77777777" w:rsidTr="1834FCD6">
        <w:trPr>
          <w:trHeight w:val="106"/>
          <w:jc w:val="center"/>
        </w:trPr>
        <w:tc>
          <w:tcPr>
            <w:tcW w:w="2280" w:type="dxa"/>
            <w:gridSpan w:val="2"/>
            <w:shd w:val="clear" w:color="auto" w:fill="FFFFFF" w:themeFill="background1"/>
          </w:tcPr>
          <w:p w14:paraId="13090008" w14:textId="77777777" w:rsidR="00484FD2" w:rsidRPr="00484FD2" w:rsidRDefault="00484FD2" w:rsidP="00484FD2">
            <w:pPr>
              <w:jc w:val="center"/>
              <w:rPr>
                <w:rFonts w:ascii="Arial" w:hAnsi="Arial"/>
                <w:b/>
                <w:color w:val="44546A" w:themeColor="text2"/>
              </w:rPr>
            </w:pPr>
          </w:p>
          <w:p w14:paraId="5B52E209" w14:textId="770A9BB6" w:rsidR="00484FD2" w:rsidRPr="00484FD2" w:rsidRDefault="00484FD2" w:rsidP="00484FD2">
            <w:pPr>
              <w:jc w:val="center"/>
              <w:rPr>
                <w:rFonts w:ascii="Arial" w:hAnsi="Arial"/>
                <w:b/>
                <w:color w:val="44546A" w:themeColor="text2"/>
              </w:rPr>
            </w:pPr>
            <w:r w:rsidRPr="00484FD2">
              <w:rPr>
                <w:rFonts w:ascii="Arial" w:hAnsi="Arial"/>
                <w:b/>
                <w:color w:val="44546A" w:themeColor="text2"/>
              </w:rPr>
              <w:t>Person Specification for Business Manager</w:t>
            </w:r>
          </w:p>
          <w:p w14:paraId="19A18E25" w14:textId="77777777" w:rsidR="00484FD2" w:rsidRPr="00484FD2" w:rsidRDefault="00484FD2" w:rsidP="00484FD2">
            <w:pPr>
              <w:jc w:val="center"/>
              <w:rPr>
                <w:rFonts w:ascii="Arial" w:hAnsi="Arial"/>
                <w:b/>
                <w:color w:val="44546A" w:themeColor="text2"/>
              </w:rPr>
            </w:pPr>
          </w:p>
        </w:tc>
        <w:tc>
          <w:tcPr>
            <w:tcW w:w="4110" w:type="dxa"/>
            <w:shd w:val="clear" w:color="auto" w:fill="FFFFFF" w:themeFill="background1"/>
          </w:tcPr>
          <w:p w14:paraId="0F2BCC2A" w14:textId="77777777" w:rsidR="00484FD2" w:rsidRPr="00484FD2" w:rsidRDefault="00484FD2" w:rsidP="00484FD2">
            <w:pPr>
              <w:jc w:val="center"/>
              <w:rPr>
                <w:rFonts w:ascii="Arial" w:hAnsi="Arial"/>
                <w:b/>
                <w:color w:val="44546A" w:themeColor="text2"/>
              </w:rPr>
            </w:pPr>
          </w:p>
          <w:p w14:paraId="1E441FC2" w14:textId="77777777" w:rsidR="00484FD2" w:rsidRPr="00484FD2" w:rsidRDefault="00484FD2" w:rsidP="00484FD2">
            <w:pPr>
              <w:jc w:val="center"/>
              <w:rPr>
                <w:rFonts w:ascii="Arial" w:hAnsi="Arial"/>
                <w:b/>
                <w:color w:val="44546A" w:themeColor="text2"/>
              </w:rPr>
            </w:pPr>
          </w:p>
          <w:p w14:paraId="3683074E" w14:textId="4A2E18B8" w:rsidR="00484FD2" w:rsidRPr="00484FD2" w:rsidRDefault="00484FD2" w:rsidP="00484FD2">
            <w:pPr>
              <w:jc w:val="center"/>
              <w:rPr>
                <w:rFonts w:ascii="Arial" w:hAnsi="Arial"/>
                <w:b/>
                <w:color w:val="44546A" w:themeColor="text2"/>
              </w:rPr>
            </w:pPr>
            <w:r w:rsidRPr="00484FD2">
              <w:rPr>
                <w:rFonts w:ascii="Arial" w:hAnsi="Arial"/>
                <w:b/>
                <w:color w:val="44546A" w:themeColor="text2"/>
              </w:rPr>
              <w:t>Essential</w:t>
            </w:r>
          </w:p>
        </w:tc>
        <w:tc>
          <w:tcPr>
            <w:tcW w:w="3210" w:type="dxa"/>
            <w:gridSpan w:val="2"/>
            <w:shd w:val="clear" w:color="auto" w:fill="FFFFFF" w:themeFill="background1"/>
          </w:tcPr>
          <w:p w14:paraId="5BBC0D28" w14:textId="77777777" w:rsidR="00484FD2" w:rsidRPr="00484FD2" w:rsidRDefault="00484FD2" w:rsidP="00484FD2">
            <w:pPr>
              <w:jc w:val="center"/>
              <w:rPr>
                <w:rFonts w:ascii="Arial" w:hAnsi="Arial"/>
                <w:b/>
                <w:color w:val="44546A" w:themeColor="text2"/>
              </w:rPr>
            </w:pPr>
          </w:p>
          <w:p w14:paraId="58519EDB" w14:textId="77777777" w:rsidR="00484FD2" w:rsidRPr="00484FD2" w:rsidRDefault="00484FD2" w:rsidP="00484FD2">
            <w:pPr>
              <w:jc w:val="center"/>
              <w:rPr>
                <w:rFonts w:ascii="Arial" w:hAnsi="Arial"/>
                <w:b/>
                <w:color w:val="44546A" w:themeColor="text2"/>
              </w:rPr>
            </w:pPr>
          </w:p>
          <w:p w14:paraId="4E4823E8" w14:textId="77777777" w:rsidR="00484FD2" w:rsidRPr="00484FD2" w:rsidRDefault="00484FD2" w:rsidP="00484FD2">
            <w:pPr>
              <w:jc w:val="center"/>
              <w:rPr>
                <w:rFonts w:ascii="Arial" w:hAnsi="Arial"/>
                <w:b/>
                <w:color w:val="44546A" w:themeColor="text2"/>
              </w:rPr>
            </w:pPr>
          </w:p>
          <w:p w14:paraId="409647C9" w14:textId="29888F67" w:rsidR="00484FD2" w:rsidRPr="00484FD2" w:rsidRDefault="00484FD2" w:rsidP="00484FD2">
            <w:pPr>
              <w:jc w:val="center"/>
              <w:rPr>
                <w:rFonts w:ascii="Arial" w:hAnsi="Arial"/>
                <w:b/>
                <w:color w:val="44546A" w:themeColor="text2"/>
              </w:rPr>
            </w:pPr>
            <w:r>
              <w:rPr>
                <w:rFonts w:ascii="Arial" w:hAnsi="Arial"/>
                <w:b/>
                <w:color w:val="44546A" w:themeColor="text2"/>
              </w:rPr>
              <w:t>Desirable</w:t>
            </w:r>
          </w:p>
          <w:p w14:paraId="604CAEF4" w14:textId="77777777" w:rsidR="00484FD2" w:rsidRPr="00484FD2" w:rsidRDefault="00484FD2" w:rsidP="00484FD2">
            <w:pPr>
              <w:jc w:val="center"/>
              <w:rPr>
                <w:rFonts w:ascii="Arial" w:hAnsi="Arial"/>
                <w:b/>
                <w:color w:val="44546A" w:themeColor="text2"/>
              </w:rPr>
            </w:pPr>
          </w:p>
          <w:p w14:paraId="78E0A4AC" w14:textId="76F2318A" w:rsidR="00484FD2" w:rsidRPr="00484FD2" w:rsidRDefault="00484FD2" w:rsidP="00484FD2">
            <w:pPr>
              <w:jc w:val="center"/>
              <w:rPr>
                <w:rFonts w:ascii="Arial" w:hAnsi="Arial"/>
                <w:b/>
                <w:color w:val="44546A" w:themeColor="text2"/>
              </w:rPr>
            </w:pPr>
          </w:p>
        </w:tc>
      </w:tr>
      <w:tr w:rsidR="00484FD2" w:rsidRPr="00484FD2" w14:paraId="6B8324F2" w14:textId="77777777" w:rsidTr="1834FCD6">
        <w:trPr>
          <w:trHeight w:val="2109"/>
          <w:jc w:val="center"/>
        </w:trPr>
        <w:tc>
          <w:tcPr>
            <w:tcW w:w="2234" w:type="dxa"/>
            <w:shd w:val="clear" w:color="auto" w:fill="FFFFFF" w:themeFill="background1"/>
            <w:hideMark/>
          </w:tcPr>
          <w:p w14:paraId="56D98679" w14:textId="77777777" w:rsidR="00484FD2" w:rsidRPr="00484FD2" w:rsidRDefault="00484FD2" w:rsidP="00484FD2">
            <w:pPr>
              <w:jc w:val="both"/>
              <w:rPr>
                <w:rFonts w:ascii="Arial" w:hAnsi="Arial"/>
                <w:b/>
                <w:color w:val="44546A" w:themeColor="text2"/>
              </w:rPr>
            </w:pPr>
            <w:r w:rsidRPr="00484FD2">
              <w:rPr>
                <w:rFonts w:ascii="Arial" w:hAnsi="Arial"/>
                <w:b/>
                <w:color w:val="44546A" w:themeColor="text2"/>
              </w:rPr>
              <w:t xml:space="preserve">Qualifications and Knowledge: </w:t>
            </w:r>
          </w:p>
        </w:tc>
        <w:tc>
          <w:tcPr>
            <w:tcW w:w="4165" w:type="dxa"/>
            <w:gridSpan w:val="3"/>
            <w:shd w:val="clear" w:color="auto" w:fill="FFFFFF" w:themeFill="background1"/>
          </w:tcPr>
          <w:p w14:paraId="7208C119" w14:textId="77777777" w:rsidR="00484FD2" w:rsidRPr="00484FD2" w:rsidRDefault="00484FD2" w:rsidP="00484FD2">
            <w:pPr>
              <w:jc w:val="both"/>
              <w:rPr>
                <w:rFonts w:ascii="Arial" w:hAnsi="Arial"/>
                <w:bCs/>
                <w:color w:val="44546A" w:themeColor="text2"/>
              </w:rPr>
            </w:pPr>
            <w:r w:rsidRPr="00484FD2">
              <w:rPr>
                <w:rFonts w:ascii="Arial" w:hAnsi="Arial"/>
                <w:bCs/>
                <w:color w:val="44546A" w:themeColor="text2"/>
              </w:rPr>
              <w:t xml:space="preserve">Extensive knowledge and experience of financial and business management, systems, processes and policies, including governance, IT, HR, office management. </w:t>
            </w:r>
          </w:p>
          <w:p w14:paraId="54E4C08F" w14:textId="77777777" w:rsidR="00484FD2" w:rsidRPr="00484FD2" w:rsidRDefault="00484FD2" w:rsidP="00484FD2">
            <w:pPr>
              <w:jc w:val="both"/>
              <w:rPr>
                <w:rFonts w:ascii="Arial" w:hAnsi="Arial"/>
                <w:bCs/>
                <w:color w:val="44546A" w:themeColor="text2"/>
              </w:rPr>
            </w:pPr>
          </w:p>
          <w:p w14:paraId="66BC1E1D" w14:textId="77777777" w:rsidR="00484FD2" w:rsidRPr="00484FD2" w:rsidRDefault="00484FD2" w:rsidP="00484FD2">
            <w:pPr>
              <w:jc w:val="both"/>
              <w:rPr>
                <w:rFonts w:ascii="Arial" w:hAnsi="Arial"/>
                <w:bCs/>
                <w:color w:val="44546A" w:themeColor="text2"/>
              </w:rPr>
            </w:pPr>
            <w:r w:rsidRPr="00484FD2">
              <w:rPr>
                <w:rFonts w:ascii="Arial" w:hAnsi="Arial"/>
                <w:bCs/>
                <w:color w:val="44546A" w:themeColor="text2"/>
              </w:rPr>
              <w:t xml:space="preserve">Management accounts and payroll. </w:t>
            </w:r>
          </w:p>
        </w:tc>
        <w:tc>
          <w:tcPr>
            <w:tcW w:w="3201" w:type="dxa"/>
            <w:shd w:val="clear" w:color="auto" w:fill="FFFFFF" w:themeFill="background1"/>
            <w:hideMark/>
          </w:tcPr>
          <w:p w14:paraId="2C73A4B9" w14:textId="5088B20F" w:rsidR="00484FD2" w:rsidRPr="00484FD2" w:rsidRDefault="00484FD2" w:rsidP="0013716B">
            <w:pPr>
              <w:jc w:val="both"/>
              <w:rPr>
                <w:rFonts w:ascii="Arial" w:hAnsi="Arial"/>
                <w:bCs/>
                <w:color w:val="44546A" w:themeColor="text2"/>
              </w:rPr>
            </w:pPr>
            <w:r w:rsidRPr="00484FD2">
              <w:rPr>
                <w:rFonts w:ascii="Arial" w:hAnsi="Arial"/>
                <w:bCs/>
                <w:color w:val="44546A" w:themeColor="text2"/>
              </w:rPr>
              <w:t>Professional qualification and membership of professional body. Either full or part finance qualified</w:t>
            </w:r>
            <w:r w:rsidR="0013716B">
              <w:rPr>
                <w:rFonts w:ascii="Arial" w:hAnsi="Arial"/>
                <w:bCs/>
                <w:color w:val="44546A" w:themeColor="text2"/>
              </w:rPr>
              <w:t>.</w:t>
            </w:r>
            <w:r w:rsidRPr="00484FD2">
              <w:rPr>
                <w:rFonts w:ascii="Arial" w:hAnsi="Arial"/>
                <w:bCs/>
                <w:color w:val="44546A" w:themeColor="text2"/>
              </w:rPr>
              <w:t xml:space="preserve"> </w:t>
            </w:r>
          </w:p>
        </w:tc>
      </w:tr>
      <w:tr w:rsidR="00484FD2" w:rsidRPr="00484FD2" w14:paraId="0EFEBA0C" w14:textId="77777777" w:rsidTr="1834FCD6">
        <w:trPr>
          <w:trHeight w:val="2268"/>
          <w:jc w:val="center"/>
        </w:trPr>
        <w:tc>
          <w:tcPr>
            <w:tcW w:w="2234" w:type="dxa"/>
            <w:shd w:val="clear" w:color="auto" w:fill="FFFFFF" w:themeFill="background1"/>
            <w:hideMark/>
          </w:tcPr>
          <w:p w14:paraId="212D4CA8" w14:textId="77777777" w:rsidR="00484FD2" w:rsidRPr="00484FD2" w:rsidRDefault="00484FD2" w:rsidP="00484FD2">
            <w:pPr>
              <w:jc w:val="both"/>
              <w:rPr>
                <w:rFonts w:ascii="Arial" w:hAnsi="Arial"/>
                <w:b/>
                <w:color w:val="44546A" w:themeColor="text2"/>
              </w:rPr>
            </w:pPr>
            <w:r w:rsidRPr="00484FD2">
              <w:rPr>
                <w:rFonts w:ascii="Arial" w:hAnsi="Arial"/>
                <w:b/>
                <w:color w:val="44546A" w:themeColor="text2"/>
              </w:rPr>
              <w:t xml:space="preserve">Skills: </w:t>
            </w:r>
          </w:p>
        </w:tc>
        <w:tc>
          <w:tcPr>
            <w:tcW w:w="4165" w:type="dxa"/>
            <w:gridSpan w:val="3"/>
            <w:shd w:val="clear" w:color="auto" w:fill="FFFFFF" w:themeFill="background1"/>
            <w:hideMark/>
          </w:tcPr>
          <w:p w14:paraId="1CF2DE2B" w14:textId="3974EB5D" w:rsidR="008A4963" w:rsidRPr="00484FD2" w:rsidRDefault="008A4963" w:rsidP="1834FCD6">
            <w:pPr>
              <w:jc w:val="both"/>
              <w:rPr>
                <w:rFonts w:ascii="Arial" w:hAnsi="Arial"/>
                <w:color w:val="44546A" w:themeColor="text2"/>
              </w:rPr>
            </w:pPr>
            <w:r w:rsidRPr="1834FCD6">
              <w:rPr>
                <w:rFonts w:ascii="Arial" w:hAnsi="Arial"/>
                <w:color w:val="44546A" w:themeColor="text2"/>
              </w:rPr>
              <w:t xml:space="preserve">Bookkeeping systems. </w:t>
            </w:r>
          </w:p>
          <w:p w14:paraId="2C41DCDB" w14:textId="77777777" w:rsidR="008A4963" w:rsidRPr="00484FD2" w:rsidRDefault="008A4963" w:rsidP="008A4963">
            <w:pPr>
              <w:jc w:val="both"/>
              <w:rPr>
                <w:rFonts w:ascii="Arial" w:hAnsi="Arial"/>
                <w:bCs/>
                <w:color w:val="44546A" w:themeColor="text2"/>
              </w:rPr>
            </w:pPr>
            <w:r w:rsidRPr="00484FD2">
              <w:rPr>
                <w:rFonts w:ascii="Arial" w:hAnsi="Arial"/>
                <w:bCs/>
                <w:color w:val="44546A" w:themeColor="text2"/>
              </w:rPr>
              <w:t xml:space="preserve">XERO or other accounting software. </w:t>
            </w:r>
          </w:p>
          <w:p w14:paraId="75C2911A" w14:textId="77777777" w:rsidR="008A4963" w:rsidRDefault="008A4963" w:rsidP="008A4963">
            <w:pPr>
              <w:jc w:val="both"/>
              <w:rPr>
                <w:rFonts w:ascii="Arial" w:hAnsi="Arial"/>
                <w:bCs/>
                <w:color w:val="44546A" w:themeColor="text2"/>
              </w:rPr>
            </w:pPr>
            <w:r w:rsidRPr="00484FD2">
              <w:rPr>
                <w:rFonts w:ascii="Arial" w:hAnsi="Arial"/>
                <w:bCs/>
                <w:color w:val="44546A" w:themeColor="text2"/>
              </w:rPr>
              <w:t xml:space="preserve">Overseeing or processing payroll. </w:t>
            </w:r>
          </w:p>
          <w:p w14:paraId="71D4B15A" w14:textId="44458097" w:rsidR="00484FD2" w:rsidRPr="00484FD2" w:rsidRDefault="00484FD2" w:rsidP="00484FD2">
            <w:pPr>
              <w:jc w:val="both"/>
              <w:rPr>
                <w:rFonts w:ascii="Arial" w:hAnsi="Arial"/>
                <w:bCs/>
                <w:color w:val="44546A" w:themeColor="text2"/>
              </w:rPr>
            </w:pPr>
          </w:p>
        </w:tc>
        <w:tc>
          <w:tcPr>
            <w:tcW w:w="3201" w:type="dxa"/>
            <w:shd w:val="clear" w:color="auto" w:fill="FFFFFF" w:themeFill="background1"/>
            <w:hideMark/>
          </w:tcPr>
          <w:p w14:paraId="6FD49B8E" w14:textId="77777777" w:rsidR="008A4963" w:rsidRPr="00484FD2" w:rsidRDefault="008A4963" w:rsidP="008A4963">
            <w:pPr>
              <w:jc w:val="both"/>
              <w:rPr>
                <w:rFonts w:ascii="Arial" w:hAnsi="Arial"/>
                <w:bCs/>
                <w:color w:val="44546A" w:themeColor="text2"/>
              </w:rPr>
            </w:pPr>
            <w:r w:rsidRPr="00484FD2">
              <w:rPr>
                <w:rFonts w:ascii="Arial" w:hAnsi="Arial"/>
                <w:bCs/>
                <w:color w:val="44546A" w:themeColor="text2"/>
              </w:rPr>
              <w:t xml:space="preserve">Proficiency with MS Office (Excel, Word, Outlook, etc.) – strong excel skills key. </w:t>
            </w:r>
          </w:p>
          <w:p w14:paraId="4A607FEF" w14:textId="77777777" w:rsidR="008A4963" w:rsidRPr="00484FD2" w:rsidRDefault="008A4963" w:rsidP="008A4963">
            <w:pPr>
              <w:jc w:val="both"/>
              <w:rPr>
                <w:rFonts w:ascii="Arial" w:hAnsi="Arial"/>
                <w:bCs/>
                <w:color w:val="44546A" w:themeColor="text2"/>
              </w:rPr>
            </w:pPr>
            <w:r w:rsidRPr="00484FD2">
              <w:rPr>
                <w:rFonts w:ascii="Arial" w:hAnsi="Arial"/>
                <w:bCs/>
                <w:color w:val="44546A" w:themeColor="text2"/>
              </w:rPr>
              <w:t xml:space="preserve">Excellent financial analysis skills to examine financial consequences of proposals and plans. </w:t>
            </w:r>
          </w:p>
          <w:p w14:paraId="7318DCA5" w14:textId="77777777" w:rsidR="008A4963" w:rsidRPr="00484FD2" w:rsidRDefault="008A4963" w:rsidP="008A4963">
            <w:pPr>
              <w:jc w:val="both"/>
              <w:rPr>
                <w:rFonts w:ascii="Arial" w:hAnsi="Arial"/>
                <w:bCs/>
                <w:color w:val="44546A" w:themeColor="text2"/>
              </w:rPr>
            </w:pPr>
            <w:r w:rsidRPr="00484FD2">
              <w:rPr>
                <w:rFonts w:ascii="Arial" w:hAnsi="Arial"/>
                <w:bCs/>
                <w:color w:val="44546A" w:themeColor="text2"/>
              </w:rPr>
              <w:t xml:space="preserve">Ability to think creatively. Ability to communicate clearly. Presenting complex financial information to support decision-making. </w:t>
            </w:r>
          </w:p>
          <w:p w14:paraId="1BD5AA91" w14:textId="77777777" w:rsidR="008A4963" w:rsidRPr="00484FD2" w:rsidRDefault="008A4963" w:rsidP="008A4963">
            <w:pPr>
              <w:jc w:val="both"/>
              <w:rPr>
                <w:rFonts w:ascii="Arial" w:hAnsi="Arial"/>
                <w:bCs/>
                <w:color w:val="44546A" w:themeColor="text2"/>
              </w:rPr>
            </w:pPr>
            <w:r w:rsidRPr="00484FD2">
              <w:rPr>
                <w:rFonts w:ascii="Arial" w:hAnsi="Arial"/>
                <w:bCs/>
                <w:color w:val="44546A" w:themeColor="text2"/>
              </w:rPr>
              <w:t xml:space="preserve">Leadership and management skills. </w:t>
            </w:r>
          </w:p>
          <w:p w14:paraId="6EFD43A1" w14:textId="77777777" w:rsidR="008A4963" w:rsidRPr="00484FD2" w:rsidRDefault="008A4963" w:rsidP="008A4963">
            <w:pPr>
              <w:jc w:val="both"/>
              <w:rPr>
                <w:rFonts w:ascii="Arial" w:hAnsi="Arial"/>
                <w:bCs/>
                <w:color w:val="44546A" w:themeColor="text2"/>
              </w:rPr>
            </w:pPr>
            <w:r w:rsidRPr="00484FD2">
              <w:rPr>
                <w:rFonts w:ascii="Arial" w:hAnsi="Arial"/>
                <w:bCs/>
                <w:color w:val="44546A" w:themeColor="text2"/>
              </w:rPr>
              <w:t xml:space="preserve">Business planning and Financial Strategy. </w:t>
            </w:r>
          </w:p>
          <w:p w14:paraId="1DBDA20E" w14:textId="05187838" w:rsidR="008A4963" w:rsidRPr="00484FD2" w:rsidRDefault="008A4963" w:rsidP="008A4963">
            <w:pPr>
              <w:jc w:val="both"/>
              <w:rPr>
                <w:rFonts w:ascii="Arial" w:hAnsi="Arial"/>
                <w:bCs/>
                <w:color w:val="44546A" w:themeColor="text2"/>
              </w:rPr>
            </w:pPr>
            <w:r w:rsidRPr="00484FD2">
              <w:rPr>
                <w:rFonts w:ascii="Arial" w:hAnsi="Arial"/>
                <w:bCs/>
                <w:color w:val="44546A" w:themeColor="text2"/>
              </w:rPr>
              <w:t>Competent with a range of IT Systems.</w:t>
            </w:r>
          </w:p>
        </w:tc>
      </w:tr>
      <w:tr w:rsidR="00484FD2" w:rsidRPr="00484FD2" w14:paraId="4967ABF7" w14:textId="77777777" w:rsidTr="1834FCD6">
        <w:trPr>
          <w:trHeight w:val="1508"/>
          <w:jc w:val="center"/>
        </w:trPr>
        <w:tc>
          <w:tcPr>
            <w:tcW w:w="2234" w:type="dxa"/>
            <w:shd w:val="clear" w:color="auto" w:fill="FFFFFF" w:themeFill="background1"/>
          </w:tcPr>
          <w:p w14:paraId="5D34125C" w14:textId="77777777" w:rsidR="00484FD2" w:rsidRPr="00484FD2" w:rsidRDefault="00484FD2" w:rsidP="00484FD2">
            <w:pPr>
              <w:jc w:val="both"/>
              <w:rPr>
                <w:rFonts w:ascii="Arial" w:hAnsi="Arial"/>
                <w:b/>
                <w:color w:val="44546A" w:themeColor="text2"/>
              </w:rPr>
            </w:pPr>
          </w:p>
        </w:tc>
        <w:tc>
          <w:tcPr>
            <w:tcW w:w="4165" w:type="dxa"/>
            <w:gridSpan w:val="3"/>
            <w:shd w:val="clear" w:color="auto" w:fill="FFFFFF" w:themeFill="background1"/>
          </w:tcPr>
          <w:p w14:paraId="31B12F83" w14:textId="2B7DDBE5" w:rsidR="00484FD2" w:rsidRPr="00484FD2" w:rsidRDefault="008A4963" w:rsidP="00484FD2">
            <w:pPr>
              <w:jc w:val="both"/>
              <w:rPr>
                <w:rFonts w:ascii="Arial" w:hAnsi="Arial"/>
                <w:bCs/>
                <w:color w:val="44546A" w:themeColor="text2"/>
              </w:rPr>
            </w:pPr>
            <w:r>
              <w:rPr>
                <w:rFonts w:ascii="Arial" w:hAnsi="Arial"/>
                <w:bCs/>
                <w:color w:val="44546A" w:themeColor="text2"/>
              </w:rPr>
              <w:t>Experience</w:t>
            </w:r>
            <w:r w:rsidR="00484FD2" w:rsidRPr="00484FD2">
              <w:rPr>
                <w:rFonts w:ascii="Arial" w:hAnsi="Arial"/>
                <w:bCs/>
                <w:color w:val="44546A" w:themeColor="text2"/>
              </w:rPr>
              <w:t xml:space="preserve"> of supervising or managing business support functions in particular HR, IT and facilities management. </w:t>
            </w:r>
          </w:p>
          <w:p w14:paraId="75787121" w14:textId="77777777" w:rsidR="00484FD2" w:rsidRPr="00484FD2" w:rsidRDefault="00484FD2" w:rsidP="00484FD2">
            <w:pPr>
              <w:jc w:val="both"/>
              <w:rPr>
                <w:rFonts w:ascii="Arial" w:hAnsi="Arial"/>
                <w:bCs/>
                <w:color w:val="44546A" w:themeColor="text2"/>
              </w:rPr>
            </w:pPr>
            <w:r w:rsidRPr="00484FD2">
              <w:rPr>
                <w:rFonts w:ascii="Arial" w:hAnsi="Arial"/>
                <w:bCs/>
                <w:color w:val="44546A" w:themeColor="text2"/>
              </w:rPr>
              <w:t xml:space="preserve">Experience of all aspects of financial management, annual &amp; management accounts, cashflow, reporting, development of budget and financial decisions, investments, reserves. </w:t>
            </w:r>
          </w:p>
          <w:p w14:paraId="2898F633" w14:textId="77777777" w:rsidR="00484FD2" w:rsidRPr="00484FD2" w:rsidRDefault="00484FD2" w:rsidP="00484FD2">
            <w:pPr>
              <w:jc w:val="both"/>
              <w:rPr>
                <w:rFonts w:ascii="Arial" w:hAnsi="Arial"/>
                <w:bCs/>
                <w:color w:val="44546A" w:themeColor="text2"/>
              </w:rPr>
            </w:pPr>
          </w:p>
        </w:tc>
        <w:tc>
          <w:tcPr>
            <w:tcW w:w="3201" w:type="dxa"/>
            <w:shd w:val="clear" w:color="auto" w:fill="FFFFFF" w:themeFill="background1"/>
            <w:hideMark/>
          </w:tcPr>
          <w:p w14:paraId="0F29DC12" w14:textId="77777777" w:rsidR="00484FD2" w:rsidRPr="00484FD2" w:rsidRDefault="00484FD2" w:rsidP="00484FD2">
            <w:pPr>
              <w:jc w:val="both"/>
              <w:rPr>
                <w:rFonts w:ascii="Arial" w:hAnsi="Arial"/>
                <w:bCs/>
                <w:color w:val="44546A" w:themeColor="text2"/>
              </w:rPr>
            </w:pPr>
            <w:r w:rsidRPr="00484FD2">
              <w:rPr>
                <w:rFonts w:ascii="Arial" w:hAnsi="Arial"/>
                <w:bCs/>
                <w:color w:val="44546A" w:themeColor="text2"/>
              </w:rPr>
              <w:lastRenderedPageBreak/>
              <w:t xml:space="preserve">Financial experience at a senior level. </w:t>
            </w:r>
          </w:p>
          <w:p w14:paraId="53EC5456" w14:textId="77777777" w:rsidR="00484FD2" w:rsidRPr="00484FD2" w:rsidRDefault="00484FD2" w:rsidP="00484FD2">
            <w:pPr>
              <w:jc w:val="both"/>
              <w:rPr>
                <w:rFonts w:ascii="Arial" w:hAnsi="Arial"/>
                <w:bCs/>
                <w:color w:val="44546A" w:themeColor="text2"/>
              </w:rPr>
            </w:pPr>
            <w:r w:rsidRPr="00484FD2">
              <w:rPr>
                <w:rFonts w:ascii="Arial" w:hAnsi="Arial"/>
                <w:bCs/>
                <w:color w:val="44546A" w:themeColor="text2"/>
              </w:rPr>
              <w:t xml:space="preserve">Previous experience of working in the voluntary sector environment. </w:t>
            </w:r>
          </w:p>
          <w:p w14:paraId="2C6C511E" w14:textId="77777777" w:rsidR="00484FD2" w:rsidRPr="00484FD2" w:rsidRDefault="00484FD2" w:rsidP="00484FD2">
            <w:pPr>
              <w:jc w:val="both"/>
              <w:rPr>
                <w:rFonts w:ascii="Arial" w:hAnsi="Arial"/>
                <w:bCs/>
                <w:color w:val="44546A" w:themeColor="text2"/>
              </w:rPr>
            </w:pPr>
            <w:r w:rsidRPr="00484FD2">
              <w:rPr>
                <w:rFonts w:ascii="Arial" w:hAnsi="Arial"/>
                <w:bCs/>
                <w:color w:val="44546A" w:themeColor="text2"/>
              </w:rPr>
              <w:t xml:space="preserve">Experience of charity finance. </w:t>
            </w:r>
          </w:p>
          <w:p w14:paraId="5270B8A0" w14:textId="77777777" w:rsidR="00484FD2" w:rsidRPr="00484FD2" w:rsidRDefault="00484FD2" w:rsidP="00484FD2">
            <w:pPr>
              <w:jc w:val="both"/>
              <w:rPr>
                <w:rFonts w:ascii="Arial" w:hAnsi="Arial"/>
                <w:bCs/>
                <w:color w:val="44546A" w:themeColor="text2"/>
              </w:rPr>
            </w:pPr>
            <w:r w:rsidRPr="00484FD2">
              <w:rPr>
                <w:rFonts w:ascii="Arial" w:hAnsi="Arial"/>
                <w:bCs/>
                <w:color w:val="44546A" w:themeColor="text2"/>
              </w:rPr>
              <w:lastRenderedPageBreak/>
              <w:t xml:space="preserve">Previous experience of working at a Finance Manager level. </w:t>
            </w:r>
          </w:p>
        </w:tc>
      </w:tr>
    </w:tbl>
    <w:p w14:paraId="293CF467" w14:textId="77777777" w:rsidR="00484FD2" w:rsidRPr="00484FD2" w:rsidRDefault="00484FD2" w:rsidP="00484FD2">
      <w:pPr>
        <w:jc w:val="both"/>
        <w:rPr>
          <w:rFonts w:ascii="Arial" w:hAnsi="Arial"/>
          <w:b/>
          <w:color w:val="44546A" w:themeColor="text2"/>
        </w:rPr>
      </w:pPr>
    </w:p>
    <w:p w14:paraId="02FDBEDB" w14:textId="19576D5F" w:rsidR="00915ABB" w:rsidRDefault="00915ABB" w:rsidP="00915ABB">
      <w:pPr>
        <w:jc w:val="both"/>
        <w:rPr>
          <w:rFonts w:ascii="Arial" w:hAnsi="Arial"/>
          <w:b/>
          <w:color w:val="44546A" w:themeColor="text2"/>
        </w:rPr>
      </w:pPr>
    </w:p>
    <w:p w14:paraId="6318A53F" w14:textId="77777777" w:rsidR="00915ABB" w:rsidRPr="008232D4" w:rsidRDefault="00915ABB" w:rsidP="00915ABB">
      <w:pPr>
        <w:jc w:val="both"/>
        <w:rPr>
          <w:rFonts w:ascii="Arial" w:hAnsi="Arial"/>
          <w:b/>
          <w:color w:val="44546A" w:themeColor="text2"/>
        </w:rPr>
      </w:pPr>
      <w:r w:rsidRPr="008232D4">
        <w:rPr>
          <w:rFonts w:ascii="Arial" w:hAnsi="Arial"/>
          <w:b/>
          <w:color w:val="44546A" w:themeColor="text2"/>
        </w:rPr>
        <w:t>Personal Qualities:</w:t>
      </w:r>
    </w:p>
    <w:p w14:paraId="7B517641" w14:textId="3B75E006" w:rsidR="00AD3079" w:rsidRPr="008232D4" w:rsidRDefault="00AD3079" w:rsidP="00AD3079">
      <w:pPr>
        <w:pStyle w:val="ListParagraph"/>
        <w:numPr>
          <w:ilvl w:val="0"/>
          <w:numId w:val="21"/>
        </w:numPr>
        <w:jc w:val="both"/>
        <w:rPr>
          <w:rFonts w:ascii="Arial" w:hAnsi="Arial"/>
          <w:color w:val="44546A" w:themeColor="text2"/>
        </w:rPr>
      </w:pPr>
      <w:r w:rsidRPr="008232D4">
        <w:rPr>
          <w:rFonts w:ascii="Arial" w:hAnsi="Arial"/>
          <w:color w:val="44546A" w:themeColor="text2"/>
        </w:rPr>
        <w:t>Committed to contributing to an inclusive community striving for the best outcomes for young adults with a</w:t>
      </w:r>
      <w:r w:rsidR="0077766C">
        <w:rPr>
          <w:rFonts w:ascii="Arial" w:hAnsi="Arial"/>
          <w:color w:val="44546A" w:themeColor="text2"/>
        </w:rPr>
        <w:t>dditional support needs</w:t>
      </w:r>
      <w:r w:rsidRPr="008232D4">
        <w:rPr>
          <w:rFonts w:ascii="Arial" w:hAnsi="Arial"/>
          <w:color w:val="44546A" w:themeColor="text2"/>
        </w:rPr>
        <w:t xml:space="preserve"> </w:t>
      </w:r>
    </w:p>
    <w:p w14:paraId="4F7E8FA6" w14:textId="3A124ADA" w:rsidR="00AD3079" w:rsidRPr="008232D4" w:rsidRDefault="00AD3079" w:rsidP="00AD3079">
      <w:pPr>
        <w:pStyle w:val="ListParagraph"/>
        <w:numPr>
          <w:ilvl w:val="0"/>
          <w:numId w:val="21"/>
        </w:numPr>
        <w:jc w:val="both"/>
        <w:rPr>
          <w:rFonts w:ascii="Arial" w:hAnsi="Arial"/>
          <w:color w:val="44546A" w:themeColor="text2"/>
        </w:rPr>
      </w:pPr>
      <w:r w:rsidRPr="008232D4">
        <w:rPr>
          <w:rFonts w:ascii="Arial" w:hAnsi="Arial"/>
          <w:color w:val="44546A" w:themeColor="text2"/>
        </w:rPr>
        <w:t>Calm demeanour and able to form good rapport with students, families and stakeholders</w:t>
      </w:r>
    </w:p>
    <w:p w14:paraId="0ACC7C06" w14:textId="0C0C9B92" w:rsidR="00AD3079" w:rsidRPr="008232D4" w:rsidRDefault="00AD3079" w:rsidP="00AD3079">
      <w:pPr>
        <w:pStyle w:val="ListParagraph"/>
        <w:numPr>
          <w:ilvl w:val="0"/>
          <w:numId w:val="21"/>
        </w:numPr>
        <w:jc w:val="both"/>
        <w:rPr>
          <w:rFonts w:ascii="Arial" w:hAnsi="Arial"/>
          <w:color w:val="44546A" w:themeColor="text2"/>
        </w:rPr>
      </w:pPr>
      <w:r w:rsidRPr="008232D4">
        <w:rPr>
          <w:rFonts w:ascii="Arial" w:hAnsi="Arial"/>
          <w:color w:val="44546A" w:themeColor="text2"/>
        </w:rPr>
        <w:t xml:space="preserve">Committed to continuous professional development </w:t>
      </w:r>
    </w:p>
    <w:p w14:paraId="6698A524" w14:textId="570056D6" w:rsidR="00AA7DD7" w:rsidRPr="008232D4" w:rsidRDefault="00AA7DD7" w:rsidP="00AD3079">
      <w:pPr>
        <w:pStyle w:val="ListParagraph"/>
        <w:numPr>
          <w:ilvl w:val="0"/>
          <w:numId w:val="21"/>
        </w:numPr>
        <w:jc w:val="both"/>
        <w:rPr>
          <w:rFonts w:ascii="Arial" w:hAnsi="Arial"/>
          <w:color w:val="44546A" w:themeColor="text2"/>
        </w:rPr>
      </w:pPr>
      <w:r w:rsidRPr="008232D4">
        <w:rPr>
          <w:rFonts w:ascii="Arial" w:hAnsi="Arial"/>
          <w:color w:val="44546A" w:themeColor="text2"/>
        </w:rPr>
        <w:t xml:space="preserve">Flexible to meet the needs of the organisation </w:t>
      </w:r>
    </w:p>
    <w:p w14:paraId="5CE0FFFB" w14:textId="77777777" w:rsidR="00A969E4" w:rsidRPr="008232D4" w:rsidRDefault="00A969E4" w:rsidP="00A969E4">
      <w:pPr>
        <w:pStyle w:val="ListParagraph"/>
        <w:jc w:val="both"/>
        <w:rPr>
          <w:rFonts w:ascii="Arial" w:hAnsi="Arial"/>
          <w:color w:val="44546A" w:themeColor="text2"/>
        </w:rPr>
      </w:pPr>
    </w:p>
    <w:p w14:paraId="4697C11A" w14:textId="77777777" w:rsidR="00A969E4" w:rsidRPr="008232D4" w:rsidRDefault="00A969E4" w:rsidP="00A969E4">
      <w:pPr>
        <w:pStyle w:val="ListParagraph"/>
        <w:jc w:val="both"/>
        <w:rPr>
          <w:rFonts w:ascii="Arial" w:eastAsia="Times New Roman" w:hAnsi="Arial"/>
          <w:i/>
          <w:color w:val="44546A" w:themeColor="text2"/>
        </w:rPr>
      </w:pPr>
      <w:r w:rsidRPr="008232D4">
        <w:rPr>
          <w:rFonts w:ascii="Arial" w:eastAsia="Times New Roman" w:hAnsi="Arial"/>
          <w:i/>
          <w:color w:val="44546A" w:themeColor="text2"/>
        </w:rPr>
        <w:t>This job description is intended to provide a general statement of the major tasks and activities of the job. It is not an exhaustive list of all its detailed duties.</w:t>
      </w:r>
    </w:p>
    <w:p w14:paraId="2E5D7CD6" w14:textId="60C3B668" w:rsidR="00E263C9" w:rsidRPr="008232D4" w:rsidRDefault="00A969E4" w:rsidP="00A969E4">
      <w:pPr>
        <w:pStyle w:val="ListParagraph"/>
        <w:jc w:val="both"/>
        <w:rPr>
          <w:rFonts w:ascii="Arial" w:eastAsia="Times New Roman" w:hAnsi="Arial"/>
        </w:rPr>
      </w:pPr>
      <w:r w:rsidRPr="008232D4">
        <w:rPr>
          <w:rFonts w:ascii="Arial" w:eastAsia="Times New Roman" w:hAnsi="Arial"/>
          <w:i/>
          <w:color w:val="44546A" w:themeColor="text2"/>
        </w:rPr>
        <w:t xml:space="preserve">As a term of your employment, you may be asked to undertake any other such duties as may reasonably be required by you and that are broadly consistent with the job. </w:t>
      </w:r>
      <w:bookmarkEnd w:id="1"/>
    </w:p>
    <w:sectPr w:rsidR="00E263C9" w:rsidRPr="008232D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BC1D" w14:textId="77777777" w:rsidR="001D2F0E" w:rsidRDefault="001D2F0E" w:rsidP="000E7F22">
      <w:r>
        <w:separator/>
      </w:r>
    </w:p>
  </w:endnote>
  <w:endnote w:type="continuationSeparator" w:id="0">
    <w:p w14:paraId="19A886A7" w14:textId="77777777" w:rsidR="001D2F0E" w:rsidRDefault="001D2F0E" w:rsidP="000E7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4261" w14:textId="379D6423" w:rsidR="000E7F22" w:rsidRDefault="003D1DB6">
    <w:pPr>
      <w:pStyle w:val="Footer"/>
    </w:pPr>
    <w:r>
      <w:t>Business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88E51" w14:textId="77777777" w:rsidR="001D2F0E" w:rsidRDefault="001D2F0E" w:rsidP="000E7F22">
      <w:r>
        <w:separator/>
      </w:r>
    </w:p>
  </w:footnote>
  <w:footnote w:type="continuationSeparator" w:id="0">
    <w:p w14:paraId="6BB8EC12" w14:textId="77777777" w:rsidR="001D2F0E" w:rsidRDefault="001D2F0E" w:rsidP="000E7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842D" w14:textId="77777777" w:rsidR="00706B44" w:rsidRDefault="00706B44" w:rsidP="00706B44">
    <w:pPr>
      <w:spacing w:before="20"/>
      <w:ind w:left="20"/>
      <w:jc w:val="center"/>
      <w:rPr>
        <w:rFonts w:ascii="Copperplate Gothic Bold"/>
        <w:b/>
        <w:sz w:val="28"/>
      </w:rPr>
    </w:pPr>
    <w:r>
      <w:rPr>
        <w:rFonts w:ascii="Copperplate Gothic Bold"/>
        <w:b/>
        <w:sz w:val="28"/>
      </w:rPr>
      <w:t>Beannachar</w:t>
    </w:r>
    <w:r>
      <w:rPr>
        <w:rFonts w:ascii="Copperplate Gothic Bold"/>
        <w:b/>
        <w:spacing w:val="-7"/>
        <w:sz w:val="28"/>
      </w:rPr>
      <w:t xml:space="preserve"> </w:t>
    </w:r>
    <w:r>
      <w:rPr>
        <w:rFonts w:ascii="Copperplate Gothic Bold"/>
        <w:b/>
        <w:sz w:val="28"/>
      </w:rPr>
      <w:t>Camphill</w:t>
    </w:r>
    <w:r>
      <w:rPr>
        <w:rFonts w:ascii="Copperplate Gothic Bold"/>
        <w:b/>
        <w:spacing w:val="-7"/>
        <w:sz w:val="28"/>
      </w:rPr>
      <w:t xml:space="preserve"> </w:t>
    </w:r>
    <w:r>
      <w:rPr>
        <w:rFonts w:ascii="Copperplate Gothic Bold"/>
        <w:b/>
        <w:spacing w:val="-2"/>
        <w:sz w:val="28"/>
      </w:rPr>
      <w:t>Community</w:t>
    </w:r>
  </w:p>
  <w:p w14:paraId="70A7B6D2" w14:textId="5F0E3972" w:rsidR="00706B44" w:rsidRPr="00706B44" w:rsidRDefault="00706B44" w:rsidP="00706B44">
    <w:pPr>
      <w:tabs>
        <w:tab w:val="left" w:pos="1215"/>
        <w:tab w:val="center" w:pos="4523"/>
      </w:tabs>
      <w:spacing w:before="2"/>
      <w:ind w:left="20"/>
      <w:rPr>
        <w:sz w:val="24"/>
      </w:rPr>
    </w:pPr>
    <w:r>
      <w:rPr>
        <w:sz w:val="24"/>
      </w:rPr>
      <w:tab/>
    </w:r>
    <w:r>
      <w:rPr>
        <w:sz w:val="24"/>
      </w:rPr>
      <w:tab/>
      <w:t xml:space="preserve">      Job</w:t>
    </w:r>
    <w:r>
      <w:rPr>
        <w:spacing w:val="-3"/>
        <w:sz w:val="24"/>
      </w:rPr>
      <w:t xml:space="preserve"> </w:t>
    </w:r>
    <w:r>
      <w:rPr>
        <w:sz w:val="24"/>
      </w:rPr>
      <w:t>Description</w:t>
    </w:r>
    <w:r>
      <w:rPr>
        <w:spacing w:val="-1"/>
        <w:sz w:val="24"/>
      </w:rPr>
      <w:t xml:space="preserve"> </w:t>
    </w:r>
    <w:r>
      <w:rPr>
        <w:sz w:val="24"/>
      </w:rPr>
      <w:t>–</w:t>
    </w:r>
    <w:r>
      <w:rPr>
        <w:noProof/>
      </w:rPr>
      <w:drawing>
        <wp:anchor distT="0" distB="0" distL="0" distR="0" simplePos="0" relativeHeight="251659264" behindDoc="1" locked="0" layoutInCell="1" allowOverlap="1" wp14:anchorId="376C3F41" wp14:editId="469EC92C">
          <wp:simplePos x="0" y="0"/>
          <wp:positionH relativeFrom="margin">
            <wp:align>left</wp:align>
          </wp:positionH>
          <wp:positionV relativeFrom="topMargin">
            <wp:align>bottom</wp:align>
          </wp:positionV>
          <wp:extent cx="1137021" cy="562186"/>
          <wp:effectExtent l="0" t="0" r="6350" b="9525"/>
          <wp:wrapNone/>
          <wp:docPr id="1" name="image1.png"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logo with a black background&#10;&#10;Description automatically generated"/>
                  <pic:cNvPicPr/>
                </pic:nvPicPr>
                <pic:blipFill>
                  <a:blip r:embed="rId1" cstate="print"/>
                  <a:stretch>
                    <a:fillRect/>
                  </a:stretch>
                </pic:blipFill>
                <pic:spPr>
                  <a:xfrm>
                    <a:off x="0" y="0"/>
                    <a:ext cx="1137021" cy="562186"/>
                  </a:xfrm>
                  <a:prstGeom prst="rect">
                    <a:avLst/>
                  </a:prstGeom>
                </pic:spPr>
              </pic:pic>
            </a:graphicData>
          </a:graphic>
        </wp:anchor>
      </w:drawing>
    </w:r>
    <w:r w:rsidR="004B0674">
      <w:rPr>
        <w:noProof/>
      </w:rPr>
      <w:t>Business Manager</w:t>
    </w:r>
  </w:p>
  <w:p w14:paraId="42973404" w14:textId="0C0443DF" w:rsidR="000E7F22" w:rsidRPr="000E7F22" w:rsidRDefault="00706B44" w:rsidP="00706B44">
    <w:pPr>
      <w:pStyle w:val="Header"/>
      <w:tabs>
        <w:tab w:val="clear" w:pos="4513"/>
        <w:tab w:val="clear" w:pos="9026"/>
        <w:tab w:val="left" w:pos="1995"/>
      </w:tabs>
      <w:rPr>
        <w:rFonts w:ascii="Copperplate Gothic Bold" w:hAnsi="Copperplate Gothic Bold"/>
        <w:sz w:val="24"/>
        <w:szCs w:val="24"/>
      </w:rPr>
    </w:pPr>
    <w:r>
      <w:rPr>
        <w:rFonts w:ascii="Copperplate Gothic Bold" w:hAnsi="Copperplate Gothic Bold"/>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0D7205"/>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2C61BCC"/>
    <w:multiLevelType w:val="hybridMultilevel"/>
    <w:tmpl w:val="1220B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16A36"/>
    <w:multiLevelType w:val="multilevel"/>
    <w:tmpl w:val="9D80A6A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0E09344F"/>
    <w:multiLevelType w:val="hybridMultilevel"/>
    <w:tmpl w:val="81204878"/>
    <w:lvl w:ilvl="0" w:tplc="9A60F5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4303A"/>
    <w:multiLevelType w:val="hybridMultilevel"/>
    <w:tmpl w:val="CA629D6E"/>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8B2886"/>
    <w:multiLevelType w:val="hybridMultilevel"/>
    <w:tmpl w:val="AFF85D72"/>
    <w:lvl w:ilvl="0" w:tplc="5BCE8B56">
      <w:start w:val="1"/>
      <w:numFmt w:val="bullet"/>
      <w:lvlText w:val="•"/>
      <w:lvlJc w:val="left"/>
      <w:pPr>
        <w:ind w:left="2712"/>
      </w:pPr>
      <w:rPr>
        <w:rFonts w:ascii="Arial" w:eastAsia="Arial" w:hAnsi="Arial" w:cs="Arial"/>
        <w:b w:val="0"/>
        <w:i w:val="0"/>
        <w:strike w:val="0"/>
        <w:dstrike w:val="0"/>
        <w:color w:val="1F497D"/>
        <w:sz w:val="20"/>
        <w:szCs w:val="20"/>
        <w:u w:val="none" w:color="000000"/>
        <w:bdr w:val="none" w:sz="0" w:space="0" w:color="auto"/>
        <w:shd w:val="clear" w:color="auto" w:fill="auto"/>
        <w:vertAlign w:val="baseline"/>
      </w:rPr>
    </w:lvl>
    <w:lvl w:ilvl="1" w:tplc="C4CC7DD8">
      <w:start w:val="1"/>
      <w:numFmt w:val="bullet"/>
      <w:lvlText w:val="o"/>
      <w:lvlJc w:val="left"/>
      <w:pPr>
        <w:ind w:left="3447"/>
      </w:pPr>
      <w:rPr>
        <w:rFonts w:ascii="Segoe UI Symbol" w:eastAsia="Segoe UI Symbol" w:hAnsi="Segoe UI Symbol" w:cs="Segoe UI Symbol"/>
        <w:b w:val="0"/>
        <w:i w:val="0"/>
        <w:strike w:val="0"/>
        <w:dstrike w:val="0"/>
        <w:color w:val="1F497D"/>
        <w:sz w:val="20"/>
        <w:szCs w:val="20"/>
        <w:u w:val="none" w:color="000000"/>
        <w:bdr w:val="none" w:sz="0" w:space="0" w:color="auto"/>
        <w:shd w:val="clear" w:color="auto" w:fill="auto"/>
        <w:vertAlign w:val="baseline"/>
      </w:rPr>
    </w:lvl>
    <w:lvl w:ilvl="2" w:tplc="267CC942">
      <w:start w:val="1"/>
      <w:numFmt w:val="bullet"/>
      <w:lvlText w:val="▪"/>
      <w:lvlJc w:val="left"/>
      <w:pPr>
        <w:ind w:left="4167"/>
      </w:pPr>
      <w:rPr>
        <w:rFonts w:ascii="Segoe UI Symbol" w:eastAsia="Segoe UI Symbol" w:hAnsi="Segoe UI Symbol" w:cs="Segoe UI Symbol"/>
        <w:b w:val="0"/>
        <w:i w:val="0"/>
        <w:strike w:val="0"/>
        <w:dstrike w:val="0"/>
        <w:color w:val="1F497D"/>
        <w:sz w:val="20"/>
        <w:szCs w:val="20"/>
        <w:u w:val="none" w:color="000000"/>
        <w:bdr w:val="none" w:sz="0" w:space="0" w:color="auto"/>
        <w:shd w:val="clear" w:color="auto" w:fill="auto"/>
        <w:vertAlign w:val="baseline"/>
      </w:rPr>
    </w:lvl>
    <w:lvl w:ilvl="3" w:tplc="6B426040">
      <w:start w:val="1"/>
      <w:numFmt w:val="bullet"/>
      <w:lvlText w:val="•"/>
      <w:lvlJc w:val="left"/>
      <w:pPr>
        <w:ind w:left="4887"/>
      </w:pPr>
      <w:rPr>
        <w:rFonts w:ascii="Arial" w:eastAsia="Arial" w:hAnsi="Arial" w:cs="Arial"/>
        <w:b w:val="0"/>
        <w:i w:val="0"/>
        <w:strike w:val="0"/>
        <w:dstrike w:val="0"/>
        <w:color w:val="1F497D"/>
        <w:sz w:val="20"/>
        <w:szCs w:val="20"/>
        <w:u w:val="none" w:color="000000"/>
        <w:bdr w:val="none" w:sz="0" w:space="0" w:color="auto"/>
        <w:shd w:val="clear" w:color="auto" w:fill="auto"/>
        <w:vertAlign w:val="baseline"/>
      </w:rPr>
    </w:lvl>
    <w:lvl w:ilvl="4" w:tplc="15CEE756">
      <w:start w:val="1"/>
      <w:numFmt w:val="bullet"/>
      <w:lvlText w:val="o"/>
      <w:lvlJc w:val="left"/>
      <w:pPr>
        <w:ind w:left="5607"/>
      </w:pPr>
      <w:rPr>
        <w:rFonts w:ascii="Segoe UI Symbol" w:eastAsia="Segoe UI Symbol" w:hAnsi="Segoe UI Symbol" w:cs="Segoe UI Symbol"/>
        <w:b w:val="0"/>
        <w:i w:val="0"/>
        <w:strike w:val="0"/>
        <w:dstrike w:val="0"/>
        <w:color w:val="1F497D"/>
        <w:sz w:val="20"/>
        <w:szCs w:val="20"/>
        <w:u w:val="none" w:color="000000"/>
        <w:bdr w:val="none" w:sz="0" w:space="0" w:color="auto"/>
        <w:shd w:val="clear" w:color="auto" w:fill="auto"/>
        <w:vertAlign w:val="baseline"/>
      </w:rPr>
    </w:lvl>
    <w:lvl w:ilvl="5" w:tplc="4CC6D57C">
      <w:start w:val="1"/>
      <w:numFmt w:val="bullet"/>
      <w:lvlText w:val="▪"/>
      <w:lvlJc w:val="left"/>
      <w:pPr>
        <w:ind w:left="6327"/>
      </w:pPr>
      <w:rPr>
        <w:rFonts w:ascii="Segoe UI Symbol" w:eastAsia="Segoe UI Symbol" w:hAnsi="Segoe UI Symbol" w:cs="Segoe UI Symbol"/>
        <w:b w:val="0"/>
        <w:i w:val="0"/>
        <w:strike w:val="0"/>
        <w:dstrike w:val="0"/>
        <w:color w:val="1F497D"/>
        <w:sz w:val="20"/>
        <w:szCs w:val="20"/>
        <w:u w:val="none" w:color="000000"/>
        <w:bdr w:val="none" w:sz="0" w:space="0" w:color="auto"/>
        <w:shd w:val="clear" w:color="auto" w:fill="auto"/>
        <w:vertAlign w:val="baseline"/>
      </w:rPr>
    </w:lvl>
    <w:lvl w:ilvl="6" w:tplc="AE0A43E6">
      <w:start w:val="1"/>
      <w:numFmt w:val="bullet"/>
      <w:lvlText w:val="•"/>
      <w:lvlJc w:val="left"/>
      <w:pPr>
        <w:ind w:left="7047"/>
      </w:pPr>
      <w:rPr>
        <w:rFonts w:ascii="Arial" w:eastAsia="Arial" w:hAnsi="Arial" w:cs="Arial"/>
        <w:b w:val="0"/>
        <w:i w:val="0"/>
        <w:strike w:val="0"/>
        <w:dstrike w:val="0"/>
        <w:color w:val="1F497D"/>
        <w:sz w:val="20"/>
        <w:szCs w:val="20"/>
        <w:u w:val="none" w:color="000000"/>
        <w:bdr w:val="none" w:sz="0" w:space="0" w:color="auto"/>
        <w:shd w:val="clear" w:color="auto" w:fill="auto"/>
        <w:vertAlign w:val="baseline"/>
      </w:rPr>
    </w:lvl>
    <w:lvl w:ilvl="7" w:tplc="59882D70">
      <w:start w:val="1"/>
      <w:numFmt w:val="bullet"/>
      <w:lvlText w:val="o"/>
      <w:lvlJc w:val="left"/>
      <w:pPr>
        <w:ind w:left="7767"/>
      </w:pPr>
      <w:rPr>
        <w:rFonts w:ascii="Segoe UI Symbol" w:eastAsia="Segoe UI Symbol" w:hAnsi="Segoe UI Symbol" w:cs="Segoe UI Symbol"/>
        <w:b w:val="0"/>
        <w:i w:val="0"/>
        <w:strike w:val="0"/>
        <w:dstrike w:val="0"/>
        <w:color w:val="1F497D"/>
        <w:sz w:val="20"/>
        <w:szCs w:val="20"/>
        <w:u w:val="none" w:color="000000"/>
        <w:bdr w:val="none" w:sz="0" w:space="0" w:color="auto"/>
        <w:shd w:val="clear" w:color="auto" w:fill="auto"/>
        <w:vertAlign w:val="baseline"/>
      </w:rPr>
    </w:lvl>
    <w:lvl w:ilvl="8" w:tplc="83106430">
      <w:start w:val="1"/>
      <w:numFmt w:val="bullet"/>
      <w:lvlText w:val="▪"/>
      <w:lvlJc w:val="left"/>
      <w:pPr>
        <w:ind w:left="8487"/>
      </w:pPr>
      <w:rPr>
        <w:rFonts w:ascii="Segoe UI Symbol" w:eastAsia="Segoe UI Symbol" w:hAnsi="Segoe UI Symbol" w:cs="Segoe UI Symbol"/>
        <w:b w:val="0"/>
        <w:i w:val="0"/>
        <w:strike w:val="0"/>
        <w:dstrike w:val="0"/>
        <w:color w:val="1F497D"/>
        <w:sz w:val="20"/>
        <w:szCs w:val="20"/>
        <w:u w:val="none" w:color="000000"/>
        <w:bdr w:val="none" w:sz="0" w:space="0" w:color="auto"/>
        <w:shd w:val="clear" w:color="auto" w:fill="auto"/>
        <w:vertAlign w:val="baseline"/>
      </w:rPr>
    </w:lvl>
  </w:abstractNum>
  <w:abstractNum w:abstractNumId="6" w15:restartNumberingAfterBreak="0">
    <w:nsid w:val="136A7721"/>
    <w:multiLevelType w:val="hybridMultilevel"/>
    <w:tmpl w:val="05A26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7C3844"/>
    <w:multiLevelType w:val="hybridMultilevel"/>
    <w:tmpl w:val="74F8BBEA"/>
    <w:lvl w:ilvl="0" w:tplc="276CD2B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F0E61"/>
    <w:multiLevelType w:val="multilevel"/>
    <w:tmpl w:val="B81A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C57A39"/>
    <w:multiLevelType w:val="multilevel"/>
    <w:tmpl w:val="1292C8B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1C423417"/>
    <w:multiLevelType w:val="hybridMultilevel"/>
    <w:tmpl w:val="1C847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CA3251"/>
    <w:multiLevelType w:val="hybridMultilevel"/>
    <w:tmpl w:val="FFD067C8"/>
    <w:lvl w:ilvl="0" w:tplc="E40AD5A4">
      <w:start w:val="1"/>
      <w:numFmt w:val="decimal"/>
      <w:lvlText w:val="%1."/>
      <w:lvlJc w:val="left"/>
      <w:pPr>
        <w:ind w:left="720" w:hanging="360"/>
      </w:pPr>
      <w:rPr>
        <w:color w:val="44546A" w:themeColor="text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844FD6"/>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26937DD6"/>
    <w:multiLevelType w:val="multilevel"/>
    <w:tmpl w:val="8134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20380F"/>
    <w:multiLevelType w:val="hybridMultilevel"/>
    <w:tmpl w:val="CCD80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86112E"/>
    <w:multiLevelType w:val="hybridMultilevel"/>
    <w:tmpl w:val="22FA353E"/>
    <w:lvl w:ilvl="0" w:tplc="276CD2B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A14FC"/>
    <w:multiLevelType w:val="hybridMultilevel"/>
    <w:tmpl w:val="51FC9C54"/>
    <w:lvl w:ilvl="0" w:tplc="C8620C0A">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0C40C6F"/>
    <w:multiLevelType w:val="hybridMultilevel"/>
    <w:tmpl w:val="505C3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40E36C3"/>
    <w:multiLevelType w:val="multilevel"/>
    <w:tmpl w:val="3C24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C64EB"/>
    <w:multiLevelType w:val="multilevel"/>
    <w:tmpl w:val="90D0FE0A"/>
    <w:lvl w:ilvl="0">
      <w:start w:val="1"/>
      <w:numFmt w:val="decimal"/>
      <w:lvlText w:val="%1."/>
      <w:lvlJc w:val="left"/>
      <w:pPr>
        <w:ind w:left="1080" w:hanging="360"/>
      </w:pPr>
    </w:lvl>
    <w:lvl w:ilvl="1">
      <w:start w:val="1"/>
      <w:numFmt w:val="decimal"/>
      <w:lvlText w:val="%2."/>
      <w:lvlJc w:val="left"/>
      <w:pPr>
        <w:ind w:left="1170" w:hanging="450"/>
      </w:pPr>
      <w:rPr>
        <w:b/>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0" w15:restartNumberingAfterBreak="0">
    <w:nsid w:val="37CAA1D4"/>
    <w:multiLevelType w:val="hybridMultilevel"/>
    <w:tmpl w:val="101C55D0"/>
    <w:lvl w:ilvl="0" w:tplc="765E872E">
      <w:start w:val="1"/>
      <w:numFmt w:val="decimal"/>
      <w:lvlText w:val="%1)"/>
      <w:lvlJc w:val="left"/>
      <w:pPr>
        <w:ind w:left="0" w:firstLine="0"/>
      </w:pPr>
      <w:rPr>
        <w:rFonts w:ascii="Arial" w:eastAsia="Calibri" w:hAnsi="Arial" w:cs="Arial"/>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 w15:restartNumberingAfterBreak="0">
    <w:nsid w:val="44C628F1"/>
    <w:multiLevelType w:val="multilevel"/>
    <w:tmpl w:val="884A04EE"/>
    <w:lvl w:ilvl="0">
      <w:start w:val="1"/>
      <w:numFmt w:val="decimal"/>
      <w:lvlText w:val="%1."/>
      <w:lvlJc w:val="left"/>
      <w:pPr>
        <w:ind w:left="1080" w:hanging="360"/>
      </w:pPr>
    </w:lvl>
    <w:lvl w:ilvl="1">
      <w:start w:val="2"/>
      <w:numFmt w:val="decimal"/>
      <w:isLgl/>
      <w:lvlText w:val="%1.%2"/>
      <w:lvlJc w:val="left"/>
      <w:pPr>
        <w:ind w:left="1170" w:hanging="45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2" w15:restartNumberingAfterBreak="0">
    <w:nsid w:val="45516DDD"/>
    <w:multiLevelType w:val="hybridMultilevel"/>
    <w:tmpl w:val="594AC330"/>
    <w:lvl w:ilvl="0" w:tplc="C8620C0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4B46AB"/>
    <w:multiLevelType w:val="hybridMultilevel"/>
    <w:tmpl w:val="C02AC3EC"/>
    <w:lvl w:ilvl="0" w:tplc="99AA7E3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F8C3CD1"/>
    <w:multiLevelType w:val="hybridMultilevel"/>
    <w:tmpl w:val="3F56566E"/>
    <w:lvl w:ilvl="0" w:tplc="DE9206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F40D96"/>
    <w:multiLevelType w:val="hybridMultilevel"/>
    <w:tmpl w:val="C9C07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2271EA"/>
    <w:multiLevelType w:val="hybridMultilevel"/>
    <w:tmpl w:val="C4EE9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5F69C1"/>
    <w:multiLevelType w:val="hybridMultilevel"/>
    <w:tmpl w:val="EBE44DBE"/>
    <w:lvl w:ilvl="0" w:tplc="CE808600">
      <w:start w:val="1"/>
      <w:numFmt w:val="bullet"/>
      <w:lvlText w:val="•"/>
      <w:lvlJc w:val="left"/>
      <w:pPr>
        <w:ind w:left="720"/>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C0948BDA">
      <w:start w:val="1"/>
      <w:numFmt w:val="bullet"/>
      <w:lvlText w:val="o"/>
      <w:lvlJc w:val="left"/>
      <w:pPr>
        <w:ind w:left="144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2" w:tplc="AD5665F6">
      <w:start w:val="1"/>
      <w:numFmt w:val="bullet"/>
      <w:lvlText w:val="▪"/>
      <w:lvlJc w:val="left"/>
      <w:pPr>
        <w:ind w:left="216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3" w:tplc="FBDCE246">
      <w:start w:val="1"/>
      <w:numFmt w:val="bullet"/>
      <w:lvlText w:val="•"/>
      <w:lvlJc w:val="left"/>
      <w:pPr>
        <w:ind w:left="288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5844AEB0">
      <w:start w:val="1"/>
      <w:numFmt w:val="bullet"/>
      <w:lvlText w:val="o"/>
      <w:lvlJc w:val="left"/>
      <w:pPr>
        <w:ind w:left="360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5" w:tplc="461C27F4">
      <w:start w:val="1"/>
      <w:numFmt w:val="bullet"/>
      <w:lvlText w:val="▪"/>
      <w:lvlJc w:val="left"/>
      <w:pPr>
        <w:ind w:left="432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6" w:tplc="02E676AE">
      <w:start w:val="1"/>
      <w:numFmt w:val="bullet"/>
      <w:lvlText w:val="•"/>
      <w:lvlJc w:val="left"/>
      <w:pPr>
        <w:ind w:left="504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699ABE42">
      <w:start w:val="1"/>
      <w:numFmt w:val="bullet"/>
      <w:lvlText w:val="o"/>
      <w:lvlJc w:val="left"/>
      <w:pPr>
        <w:ind w:left="576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8" w:tplc="8DD0DFEA">
      <w:start w:val="1"/>
      <w:numFmt w:val="bullet"/>
      <w:lvlText w:val="▪"/>
      <w:lvlJc w:val="left"/>
      <w:pPr>
        <w:ind w:left="648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abstractNum>
  <w:abstractNum w:abstractNumId="28" w15:restartNumberingAfterBreak="0">
    <w:nsid w:val="6F415936"/>
    <w:multiLevelType w:val="hybridMultilevel"/>
    <w:tmpl w:val="8280F820"/>
    <w:lvl w:ilvl="0" w:tplc="C8620C0A">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05B26F5"/>
    <w:multiLevelType w:val="multilevel"/>
    <w:tmpl w:val="65CEF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E36B5A"/>
    <w:multiLevelType w:val="hybridMultilevel"/>
    <w:tmpl w:val="593E3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3212DB"/>
    <w:multiLevelType w:val="hybridMultilevel"/>
    <w:tmpl w:val="82081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E13F31"/>
    <w:multiLevelType w:val="hybridMultilevel"/>
    <w:tmpl w:val="60D646BE"/>
    <w:lvl w:ilvl="0" w:tplc="422602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5D3DCF"/>
    <w:multiLevelType w:val="hybridMultilevel"/>
    <w:tmpl w:val="F794831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4" w15:restartNumberingAfterBreak="0">
    <w:nsid w:val="75FB68A7"/>
    <w:multiLevelType w:val="multilevel"/>
    <w:tmpl w:val="77F8EAD0"/>
    <w:lvl w:ilvl="0">
      <w:start w:val="4"/>
      <w:numFmt w:val="decimal"/>
      <w:lvlText w:val="%1."/>
      <w:lvlJc w:val="left"/>
      <w:pPr>
        <w:ind w:left="1080" w:hanging="360"/>
      </w:pPr>
    </w:lvl>
    <w:lvl w:ilvl="1">
      <w:start w:val="1"/>
      <w:numFmt w:val="decimal"/>
      <w:isLgl/>
      <w:lvlText w:val="%1.%2"/>
      <w:lvlJc w:val="left"/>
      <w:pPr>
        <w:ind w:left="1095" w:hanging="37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5" w15:restartNumberingAfterBreak="0">
    <w:nsid w:val="78942482"/>
    <w:multiLevelType w:val="multilevel"/>
    <w:tmpl w:val="32C63CE4"/>
    <w:lvl w:ilvl="0">
      <w:start w:val="1"/>
      <w:numFmt w:val="decimal"/>
      <w:lvlText w:val="%1."/>
      <w:lvlJc w:val="left"/>
      <w:pPr>
        <w:ind w:left="1080" w:hanging="360"/>
      </w:pPr>
    </w:lvl>
    <w:lvl w:ilvl="1">
      <w:start w:val="1"/>
      <w:numFmt w:val="decimal"/>
      <w:lvlText w:val="%2."/>
      <w:lvlJc w:val="left"/>
      <w:pPr>
        <w:ind w:left="1170" w:hanging="450"/>
      </w:pPr>
      <w:rPr>
        <w:b w:val="0"/>
        <w:bCs/>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19941367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11820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6990536">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2173510">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916932">
    <w:abstractNumId w:val="19"/>
  </w:num>
  <w:num w:numId="6" w16cid:durableId="1460151376">
    <w:abstractNumId w:val="23"/>
  </w:num>
  <w:num w:numId="7" w16cid:durableId="588395138">
    <w:abstractNumId w:val="17"/>
  </w:num>
  <w:num w:numId="8" w16cid:durableId="1189104137">
    <w:abstractNumId w:val="22"/>
  </w:num>
  <w:num w:numId="9" w16cid:durableId="2020113526">
    <w:abstractNumId w:val="16"/>
  </w:num>
  <w:num w:numId="10" w16cid:durableId="1449466444">
    <w:abstractNumId w:val="28"/>
  </w:num>
  <w:num w:numId="11" w16cid:durableId="195235575">
    <w:abstractNumId w:val="10"/>
  </w:num>
  <w:num w:numId="12" w16cid:durableId="1296570561">
    <w:abstractNumId w:val="4"/>
  </w:num>
  <w:num w:numId="13" w16cid:durableId="1957563698">
    <w:abstractNumId w:val="8"/>
  </w:num>
  <w:num w:numId="14" w16cid:durableId="204875157">
    <w:abstractNumId w:val="18"/>
  </w:num>
  <w:num w:numId="15" w16cid:durableId="541359320">
    <w:abstractNumId w:val="11"/>
  </w:num>
  <w:num w:numId="16" w16cid:durableId="1777479245">
    <w:abstractNumId w:val="13"/>
  </w:num>
  <w:num w:numId="17" w16cid:durableId="9844737">
    <w:abstractNumId w:val="31"/>
  </w:num>
  <w:num w:numId="18" w16cid:durableId="1474248992">
    <w:abstractNumId w:val="15"/>
  </w:num>
  <w:num w:numId="19" w16cid:durableId="360978680">
    <w:abstractNumId w:val="7"/>
  </w:num>
  <w:num w:numId="20" w16cid:durableId="1336148320">
    <w:abstractNumId w:val="25"/>
  </w:num>
  <w:num w:numId="21" w16cid:durableId="579364346">
    <w:abstractNumId w:val="26"/>
  </w:num>
  <w:num w:numId="22" w16cid:durableId="189610310">
    <w:abstractNumId w:val="27"/>
  </w:num>
  <w:num w:numId="23" w16cid:durableId="1690372370">
    <w:abstractNumId w:val="5"/>
  </w:num>
  <w:num w:numId="24" w16cid:durableId="768888679">
    <w:abstractNumId w:val="30"/>
  </w:num>
  <w:num w:numId="25" w16cid:durableId="692339670">
    <w:abstractNumId w:val="14"/>
  </w:num>
  <w:num w:numId="26" w16cid:durableId="1088622312">
    <w:abstractNumId w:val="6"/>
  </w:num>
  <w:num w:numId="27" w16cid:durableId="478427943">
    <w:abstractNumId w:val="1"/>
  </w:num>
  <w:num w:numId="28" w16cid:durableId="9216460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7239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27557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3080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4336101">
    <w:abstractNumId w:val="20"/>
  </w:num>
  <w:num w:numId="33" w16cid:durableId="2000573447">
    <w:abstractNumId w:val="29"/>
  </w:num>
  <w:num w:numId="34" w16cid:durableId="1104570392">
    <w:abstractNumId w:val="0"/>
  </w:num>
  <w:num w:numId="35" w16cid:durableId="2007777730">
    <w:abstractNumId w:val="24"/>
  </w:num>
  <w:num w:numId="36" w16cid:durableId="1019358048">
    <w:abstractNumId w:val="3"/>
  </w:num>
  <w:num w:numId="37" w16cid:durableId="2789228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B3"/>
    <w:rsid w:val="000055EC"/>
    <w:rsid w:val="00026F98"/>
    <w:rsid w:val="0005785C"/>
    <w:rsid w:val="000B705E"/>
    <w:rsid w:val="000E0B77"/>
    <w:rsid w:val="000E7F22"/>
    <w:rsid w:val="00130DA2"/>
    <w:rsid w:val="0013716B"/>
    <w:rsid w:val="00193EE3"/>
    <w:rsid w:val="001971C0"/>
    <w:rsid w:val="001B2D49"/>
    <w:rsid w:val="001D2F0E"/>
    <w:rsid w:val="001E5D22"/>
    <w:rsid w:val="00205DFB"/>
    <w:rsid w:val="002612D0"/>
    <w:rsid w:val="002B3151"/>
    <w:rsid w:val="00323A32"/>
    <w:rsid w:val="00347C0A"/>
    <w:rsid w:val="00367873"/>
    <w:rsid w:val="0039276C"/>
    <w:rsid w:val="0039572A"/>
    <w:rsid w:val="003A4697"/>
    <w:rsid w:val="003B03E6"/>
    <w:rsid w:val="003C0E18"/>
    <w:rsid w:val="003D1DB6"/>
    <w:rsid w:val="003F0FDD"/>
    <w:rsid w:val="004231C9"/>
    <w:rsid w:val="004360EF"/>
    <w:rsid w:val="004432AF"/>
    <w:rsid w:val="004730B3"/>
    <w:rsid w:val="00484FD2"/>
    <w:rsid w:val="004B0674"/>
    <w:rsid w:val="004F52CE"/>
    <w:rsid w:val="005068B3"/>
    <w:rsid w:val="00531576"/>
    <w:rsid w:val="00533569"/>
    <w:rsid w:val="005524C7"/>
    <w:rsid w:val="005528B0"/>
    <w:rsid w:val="00572FE4"/>
    <w:rsid w:val="005B5BDB"/>
    <w:rsid w:val="005F4137"/>
    <w:rsid w:val="00607D58"/>
    <w:rsid w:val="0063006D"/>
    <w:rsid w:val="00652D3B"/>
    <w:rsid w:val="006818B9"/>
    <w:rsid w:val="00681D1B"/>
    <w:rsid w:val="006C241B"/>
    <w:rsid w:val="006D2F91"/>
    <w:rsid w:val="00702DBC"/>
    <w:rsid w:val="00706066"/>
    <w:rsid w:val="00706B44"/>
    <w:rsid w:val="007255A0"/>
    <w:rsid w:val="0077766C"/>
    <w:rsid w:val="00796DC4"/>
    <w:rsid w:val="007A0A8B"/>
    <w:rsid w:val="007D715D"/>
    <w:rsid w:val="007E6C97"/>
    <w:rsid w:val="007F3F98"/>
    <w:rsid w:val="00802E6D"/>
    <w:rsid w:val="008123F1"/>
    <w:rsid w:val="00816109"/>
    <w:rsid w:val="008232D4"/>
    <w:rsid w:val="008A4963"/>
    <w:rsid w:val="008B54AF"/>
    <w:rsid w:val="00915ABB"/>
    <w:rsid w:val="00923B0D"/>
    <w:rsid w:val="009604FD"/>
    <w:rsid w:val="00975D10"/>
    <w:rsid w:val="009A18D7"/>
    <w:rsid w:val="009B4644"/>
    <w:rsid w:val="009B6C1C"/>
    <w:rsid w:val="009B7566"/>
    <w:rsid w:val="009C0C22"/>
    <w:rsid w:val="009F5B26"/>
    <w:rsid w:val="00A00E31"/>
    <w:rsid w:val="00A01377"/>
    <w:rsid w:val="00A07364"/>
    <w:rsid w:val="00A43527"/>
    <w:rsid w:val="00A66DFE"/>
    <w:rsid w:val="00A969E4"/>
    <w:rsid w:val="00AA7DD7"/>
    <w:rsid w:val="00AB3731"/>
    <w:rsid w:val="00AD3079"/>
    <w:rsid w:val="00AD6DCE"/>
    <w:rsid w:val="00AF4370"/>
    <w:rsid w:val="00B00EAF"/>
    <w:rsid w:val="00B05E84"/>
    <w:rsid w:val="00B24C64"/>
    <w:rsid w:val="00B36380"/>
    <w:rsid w:val="00B40593"/>
    <w:rsid w:val="00B54C4B"/>
    <w:rsid w:val="00B7390A"/>
    <w:rsid w:val="00C03D7D"/>
    <w:rsid w:val="00C512CA"/>
    <w:rsid w:val="00C979A4"/>
    <w:rsid w:val="00CA703D"/>
    <w:rsid w:val="00D07020"/>
    <w:rsid w:val="00D128BB"/>
    <w:rsid w:val="00D549E2"/>
    <w:rsid w:val="00D55F1A"/>
    <w:rsid w:val="00D872B1"/>
    <w:rsid w:val="00DB694E"/>
    <w:rsid w:val="00DE3FC1"/>
    <w:rsid w:val="00DE4A4B"/>
    <w:rsid w:val="00DF6A01"/>
    <w:rsid w:val="00E133C6"/>
    <w:rsid w:val="00E21F67"/>
    <w:rsid w:val="00E263C9"/>
    <w:rsid w:val="00ED2241"/>
    <w:rsid w:val="00EF4CAE"/>
    <w:rsid w:val="00F16DA8"/>
    <w:rsid w:val="00F63FBD"/>
    <w:rsid w:val="00FE052C"/>
    <w:rsid w:val="00FE3FC1"/>
    <w:rsid w:val="1709E56D"/>
    <w:rsid w:val="1834FCD6"/>
    <w:rsid w:val="4380C4A9"/>
    <w:rsid w:val="475226C2"/>
    <w:rsid w:val="5762F3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D5E2B"/>
  <w15:chartTrackingRefBased/>
  <w15:docId w15:val="{5F0C0507-A2A5-4BA5-855D-13E3CD38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0B3"/>
    <w:rPr>
      <w:rFonts w:ascii="Calibri" w:eastAsia="Calibri" w:hAnsi="Calibri" w:cs="Arial"/>
    </w:rPr>
  </w:style>
  <w:style w:type="paragraph" w:styleId="Heading2">
    <w:name w:val="heading 2"/>
    <w:basedOn w:val="Normal"/>
    <w:link w:val="Heading2Char"/>
    <w:uiPriority w:val="9"/>
    <w:qFormat/>
    <w:rsid w:val="007255A0"/>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F22"/>
    <w:pPr>
      <w:tabs>
        <w:tab w:val="center" w:pos="4513"/>
        <w:tab w:val="right" w:pos="9026"/>
      </w:tabs>
    </w:pPr>
  </w:style>
  <w:style w:type="character" w:customStyle="1" w:styleId="HeaderChar">
    <w:name w:val="Header Char"/>
    <w:basedOn w:val="DefaultParagraphFont"/>
    <w:link w:val="Header"/>
    <w:uiPriority w:val="99"/>
    <w:rsid w:val="000E7F22"/>
    <w:rPr>
      <w:rFonts w:ascii="Calibri" w:eastAsia="Calibri" w:hAnsi="Calibri" w:cs="Arial"/>
    </w:rPr>
  </w:style>
  <w:style w:type="paragraph" w:styleId="Footer">
    <w:name w:val="footer"/>
    <w:basedOn w:val="Normal"/>
    <w:link w:val="FooterChar"/>
    <w:uiPriority w:val="99"/>
    <w:unhideWhenUsed/>
    <w:rsid w:val="000E7F22"/>
    <w:pPr>
      <w:tabs>
        <w:tab w:val="center" w:pos="4513"/>
        <w:tab w:val="right" w:pos="9026"/>
      </w:tabs>
    </w:pPr>
  </w:style>
  <w:style w:type="character" w:customStyle="1" w:styleId="FooterChar">
    <w:name w:val="Footer Char"/>
    <w:basedOn w:val="DefaultParagraphFont"/>
    <w:link w:val="Footer"/>
    <w:uiPriority w:val="99"/>
    <w:rsid w:val="000E7F22"/>
    <w:rPr>
      <w:rFonts w:ascii="Calibri" w:eastAsia="Calibri" w:hAnsi="Calibri" w:cs="Arial"/>
    </w:rPr>
  </w:style>
  <w:style w:type="paragraph" w:styleId="ListParagraph">
    <w:name w:val="List Paragraph"/>
    <w:basedOn w:val="Normal"/>
    <w:uiPriority w:val="34"/>
    <w:qFormat/>
    <w:rsid w:val="0005785C"/>
    <w:pPr>
      <w:ind w:left="720"/>
      <w:contextualSpacing/>
    </w:pPr>
  </w:style>
  <w:style w:type="paragraph" w:customStyle="1" w:styleId="trt0xe">
    <w:name w:val="trt0xe"/>
    <w:basedOn w:val="Normal"/>
    <w:rsid w:val="004231C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7255A0"/>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7255A0"/>
    <w:rPr>
      <w:color w:val="0000FF"/>
      <w:u w:val="single"/>
    </w:rPr>
  </w:style>
  <w:style w:type="paragraph" w:styleId="NoSpacing">
    <w:name w:val="No Spacing"/>
    <w:uiPriority w:val="1"/>
    <w:qFormat/>
    <w:rsid w:val="00D128BB"/>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73951">
      <w:bodyDiv w:val="1"/>
      <w:marLeft w:val="0"/>
      <w:marRight w:val="0"/>
      <w:marTop w:val="0"/>
      <w:marBottom w:val="0"/>
      <w:divBdr>
        <w:top w:val="none" w:sz="0" w:space="0" w:color="auto"/>
        <w:left w:val="none" w:sz="0" w:space="0" w:color="auto"/>
        <w:bottom w:val="none" w:sz="0" w:space="0" w:color="auto"/>
        <w:right w:val="none" w:sz="0" w:space="0" w:color="auto"/>
      </w:divBdr>
    </w:div>
    <w:div w:id="1269124107">
      <w:bodyDiv w:val="1"/>
      <w:marLeft w:val="0"/>
      <w:marRight w:val="0"/>
      <w:marTop w:val="0"/>
      <w:marBottom w:val="0"/>
      <w:divBdr>
        <w:top w:val="none" w:sz="0" w:space="0" w:color="auto"/>
        <w:left w:val="none" w:sz="0" w:space="0" w:color="auto"/>
        <w:bottom w:val="none" w:sz="0" w:space="0" w:color="auto"/>
        <w:right w:val="none" w:sz="0" w:space="0" w:color="auto"/>
      </w:divBdr>
    </w:div>
    <w:div w:id="1388145529">
      <w:bodyDiv w:val="1"/>
      <w:marLeft w:val="0"/>
      <w:marRight w:val="0"/>
      <w:marTop w:val="0"/>
      <w:marBottom w:val="0"/>
      <w:divBdr>
        <w:top w:val="none" w:sz="0" w:space="0" w:color="auto"/>
        <w:left w:val="none" w:sz="0" w:space="0" w:color="auto"/>
        <w:bottom w:val="none" w:sz="0" w:space="0" w:color="auto"/>
        <w:right w:val="none" w:sz="0" w:space="0" w:color="auto"/>
      </w:divBdr>
    </w:div>
    <w:div w:id="157747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28DDA13828B946BD83CB9E2FE1CD08" ma:contentTypeVersion="18" ma:contentTypeDescription="Create a new document." ma:contentTypeScope="" ma:versionID="5e124914e467cae2261c522175452f20">
  <xsd:schema xmlns:xsd="http://www.w3.org/2001/XMLSchema" xmlns:xs="http://www.w3.org/2001/XMLSchema" xmlns:p="http://schemas.microsoft.com/office/2006/metadata/properties" xmlns:ns2="411f9c4e-6066-4a96-bd26-2f319fe2ea06" xmlns:ns3="d9d5aded-4d2a-4bcf-862b-a8bce6dbd46d" targetNamespace="http://schemas.microsoft.com/office/2006/metadata/properties" ma:root="true" ma:fieldsID="29b604e4db1e9adbb9e4fa3cd83d1675" ns2:_="" ns3:_="">
    <xsd:import namespace="411f9c4e-6066-4a96-bd26-2f319fe2ea06"/>
    <xsd:import namespace="d9d5aded-4d2a-4bcf-862b-a8bce6dbd4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f9c4e-6066-4a96-bd26-2f319fe2ea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a79ae0-0b21-4cfe-9408-bd6a966ec409}" ma:internalName="TaxCatchAll" ma:showField="CatchAllData" ma:web="411f9c4e-6066-4a96-bd26-2f319fe2ea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d5aded-4d2a-4bcf-862b-a8bce6dbd4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3ece3e-6d04-4405-aa95-c939931c1d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d5aded-4d2a-4bcf-862b-a8bce6dbd46d">
      <Terms xmlns="http://schemas.microsoft.com/office/infopath/2007/PartnerControls"/>
    </lcf76f155ced4ddcb4097134ff3c332f>
    <TaxCatchAll xmlns="411f9c4e-6066-4a96-bd26-2f319fe2ea06" xsi:nil="true"/>
  </documentManagement>
</p:properties>
</file>

<file path=customXml/itemProps1.xml><?xml version="1.0" encoding="utf-8"?>
<ds:datastoreItem xmlns:ds="http://schemas.openxmlformats.org/officeDocument/2006/customXml" ds:itemID="{9C2C2D88-CE6A-4FC7-8FF2-463B632C374D}">
  <ds:schemaRefs>
    <ds:schemaRef ds:uri="http://schemas.microsoft.com/sharepoint/v3/contenttype/forms"/>
  </ds:schemaRefs>
</ds:datastoreItem>
</file>

<file path=customXml/itemProps2.xml><?xml version="1.0" encoding="utf-8"?>
<ds:datastoreItem xmlns:ds="http://schemas.openxmlformats.org/officeDocument/2006/customXml" ds:itemID="{64607D1B-9C39-49E2-A138-DC758A472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f9c4e-6066-4a96-bd26-2f319fe2ea06"/>
    <ds:schemaRef ds:uri="d9d5aded-4d2a-4bcf-862b-a8bce6db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46B51-E7F5-4B4F-B9F1-9A610B2476FB}">
  <ds:schemaRefs>
    <ds:schemaRef ds:uri="http://schemas.openxmlformats.org/officeDocument/2006/bibliography"/>
  </ds:schemaRefs>
</ds:datastoreItem>
</file>

<file path=customXml/itemProps4.xml><?xml version="1.0" encoding="utf-8"?>
<ds:datastoreItem xmlns:ds="http://schemas.openxmlformats.org/officeDocument/2006/customXml" ds:itemID="{D630C018-A211-4C71-939B-D318692DAFF1}">
  <ds:schemaRefs>
    <ds:schemaRef ds:uri="http://schemas.microsoft.com/office/2006/metadata/properties"/>
    <ds:schemaRef ds:uri="http://schemas.microsoft.com/office/infopath/2007/PartnerControls"/>
    <ds:schemaRef ds:uri="d9d5aded-4d2a-4bcf-862b-a8bce6dbd46d"/>
    <ds:schemaRef ds:uri="411f9c4e-6066-4a96-bd26-2f319fe2ea0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1542</Words>
  <Characters>9333</Characters>
  <Application>Microsoft Office Word</Application>
  <DocSecurity>0</DocSecurity>
  <Lines>252</Lines>
  <Paragraphs>115</Paragraphs>
  <ScaleCrop>false</ScaleCrop>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Mohamed Tharik</cp:lastModifiedBy>
  <cp:revision>2</cp:revision>
  <cp:lastPrinted>2023-08-17T09:55:00Z</cp:lastPrinted>
  <dcterms:created xsi:type="dcterms:W3CDTF">2026-05-15T13:15:00Z</dcterms:created>
  <dcterms:modified xsi:type="dcterms:W3CDTF">2026-05-15T13:15:00Z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0x010100B628DDA13828B946BD83CB9E2FE1CD08</vt:lpwstr>
  </property>
  <property fmtid="{D5CDD505-2E9C-101B-9397-08002B2CF9AE}" pid="3" name="Order">
    <vt:r8>1450800</vt:r8>
  </property>
</Properties>
</file>